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F1CA" w14:textId="31838C59" w:rsidR="00BD5A86" w:rsidRPr="00BD5A86" w:rsidRDefault="00BD5A86" w:rsidP="00BD5A86">
      <w:pPr>
        <w:widowControl/>
        <w:spacing w:after="200" w:line="276" w:lineRule="auto"/>
        <w:ind w:firstLine="0"/>
        <w:rPr>
          <w:rFonts w:ascii="Traditional Arabic" w:eastAsia="Calibri" w:hAnsi="Traditional Arabic"/>
          <w:color w:val="auto"/>
          <w:rtl/>
          <w:lang w:eastAsia="en-US"/>
        </w:rPr>
      </w:pPr>
      <w:r w:rsidRPr="00BD5A86">
        <w:rPr>
          <w:rFonts w:ascii="Traditional Arabic" w:eastAsia="Calibri" w:hAnsi="Traditional Arabic"/>
          <w:color w:val="auto"/>
          <w:rtl/>
          <w:lang w:eastAsia="en-US"/>
        </w:rPr>
        <w:t>الخطبة الأول</w:t>
      </w:r>
      <w:r w:rsidRPr="00BD5A86">
        <w:rPr>
          <w:rFonts w:ascii="Traditional Arabic" w:eastAsia="Calibri" w:hAnsi="Traditional Arabic" w:hint="cs"/>
          <w:color w:val="auto"/>
          <w:rtl/>
          <w:lang w:eastAsia="en-US"/>
        </w:rPr>
        <w:t>ى</w:t>
      </w:r>
      <w:r w:rsidR="00FF4CE0">
        <w:rPr>
          <w:rFonts w:ascii="Traditional Arabic" w:eastAsia="Calibri" w:hAnsi="Traditional Arabic" w:hint="cs"/>
          <w:color w:val="auto"/>
          <w:rtl/>
          <w:lang w:eastAsia="en-US"/>
        </w:rPr>
        <w:t xml:space="preserve"> </w:t>
      </w:r>
      <w:r w:rsidR="00FF4CE0" w:rsidRPr="00FF4CE0">
        <w:rPr>
          <w:rFonts w:ascii="Traditional Arabic" w:eastAsia="Calibri" w:hAnsi="Traditional Arabic" w:hint="cs"/>
          <w:b/>
          <w:bCs/>
          <w:color w:val="auto"/>
          <w:u w:val="single"/>
          <w:rtl/>
          <w:lang w:eastAsia="en-US"/>
        </w:rPr>
        <w:t xml:space="preserve">بدعة </w:t>
      </w:r>
      <w:r w:rsidRPr="00FF4CE0">
        <w:rPr>
          <w:rFonts w:ascii="Traditional Arabic" w:eastAsia="Calibri" w:hAnsi="Traditional Arabic" w:hint="cs"/>
          <w:b/>
          <w:bCs/>
          <w:color w:val="auto"/>
          <w:u w:val="single"/>
          <w:rtl/>
          <w:lang w:eastAsia="en-US"/>
        </w:rPr>
        <w:t>ا</w:t>
      </w:r>
      <w:r w:rsidRPr="00BD5A86">
        <w:rPr>
          <w:rFonts w:ascii="Traditional Arabic" w:eastAsia="Calibri" w:hAnsi="Traditional Arabic" w:hint="cs"/>
          <w:b/>
          <w:bCs/>
          <w:color w:val="auto"/>
          <w:u w:val="single"/>
          <w:rtl/>
          <w:lang w:eastAsia="en-US"/>
        </w:rPr>
        <w:t>لاحتفال بليلة النصف من شعبان</w:t>
      </w:r>
      <w:r w:rsidRPr="00BD5A86">
        <w:rPr>
          <w:rFonts w:ascii="Traditional Arabic" w:eastAsia="Calibri" w:hAnsi="Traditional Arabic" w:hint="cs"/>
          <w:color w:val="auto"/>
          <w:rtl/>
          <w:lang w:eastAsia="en-US"/>
        </w:rPr>
        <w:t xml:space="preserve">  </w:t>
      </w:r>
      <w:r w:rsidR="00FF4CE0">
        <w:rPr>
          <w:rFonts w:ascii="Traditional Arabic" w:eastAsia="Calibri" w:hAnsi="Traditional Arabic" w:hint="cs"/>
          <w:color w:val="auto"/>
          <w:rtl/>
          <w:lang w:eastAsia="en-US"/>
        </w:rPr>
        <w:t>11/8/1447ه</w:t>
      </w:r>
    </w:p>
    <w:p w14:paraId="62928B1A" w14:textId="77777777" w:rsidR="00BD5A86" w:rsidRPr="00BD5A86" w:rsidRDefault="00BD5A86" w:rsidP="00BD5A86">
      <w:pPr>
        <w:widowControl/>
        <w:spacing w:after="200" w:line="276" w:lineRule="auto"/>
        <w:ind w:firstLine="0"/>
        <w:rPr>
          <w:rFonts w:ascii="Traditional Arabic" w:eastAsia="Calibri" w:hAnsi="Traditional Arabic"/>
          <w:color w:val="auto"/>
          <w:rtl/>
          <w:lang w:eastAsia="en-US"/>
        </w:rPr>
      </w:pPr>
      <w:r w:rsidRPr="00BD5A86">
        <w:rPr>
          <w:rFonts w:ascii="Traditional Arabic" w:eastAsia="Calibri" w:hAnsi="Traditional Arabic"/>
          <w:color w:val="auto"/>
          <w:rtl/>
          <w:lang w:eastAsia="en-US"/>
        </w:rPr>
        <w:t xml:space="preserve">إن الحمد لله.. </w:t>
      </w:r>
    </w:p>
    <w:p w14:paraId="2AEF518B" w14:textId="77777777" w:rsidR="00BD5A86" w:rsidRPr="00BD5A86" w:rsidRDefault="00BD5A86" w:rsidP="00BD5A86">
      <w:pPr>
        <w:widowControl/>
        <w:spacing w:after="200" w:line="276" w:lineRule="auto"/>
        <w:ind w:firstLine="0"/>
        <w:rPr>
          <w:rFonts w:ascii="Traditional Arabic" w:eastAsia="Calibri" w:hAnsi="Traditional Arabic"/>
          <w:color w:val="auto"/>
          <w:rtl/>
          <w:lang w:eastAsia="en-US"/>
        </w:rPr>
      </w:pPr>
      <w:r w:rsidRPr="00BD5A86">
        <w:rPr>
          <w:rFonts w:ascii="Traditional Arabic" w:eastAsia="Calibri" w:hAnsi="Traditional Arabic" w:hint="cs"/>
          <w:color w:val="auto"/>
          <w:rtl/>
          <w:lang w:eastAsia="en-US"/>
        </w:rPr>
        <w:t xml:space="preserve"> أما بعد فإن خير الحديث كلام الله . .</w:t>
      </w:r>
    </w:p>
    <w:p w14:paraId="3A1806F5" w14:textId="77777777" w:rsidR="00BD5A86" w:rsidRPr="00BD5A86" w:rsidRDefault="00BD5A86" w:rsidP="00BD5A86">
      <w:pPr>
        <w:widowControl/>
        <w:spacing w:after="200" w:line="276" w:lineRule="auto"/>
        <w:ind w:firstLine="0"/>
        <w:rPr>
          <w:rFonts w:ascii="Traditional Arabic" w:eastAsia="Calibri" w:hAnsi="Traditional Arabic"/>
          <w:color w:val="auto"/>
          <w:rtl/>
          <w:lang w:eastAsia="en-US"/>
        </w:rPr>
      </w:pPr>
      <w:r w:rsidRPr="00BD5A86">
        <w:rPr>
          <w:rFonts w:ascii="Traditional Arabic" w:eastAsia="Calibri" w:hAnsi="Traditional Arabic" w:hint="cs"/>
          <w:color w:val="auto"/>
          <w:rtl/>
          <w:lang w:eastAsia="en-US"/>
        </w:rPr>
        <w:t>وأوصيكم ونفسي بتقوى الله، فاتقوا الله في أقوالكم وأعمالكم، وراقبوه في سركم وعلانيتكم، واستعدوا ليوم مماتكم، وعرضكم على خالقكم، (يومئذٍ تعرضون لا تخفى منكم خافيه).</w:t>
      </w:r>
    </w:p>
    <w:p w14:paraId="46CFA717" w14:textId="41D4F4FA" w:rsidR="00BD5A86" w:rsidRPr="00BD5A86" w:rsidRDefault="00344F2B" w:rsidP="00BD5A86">
      <w:pPr>
        <w:widowControl/>
        <w:spacing w:after="200" w:line="276" w:lineRule="auto"/>
        <w:ind w:firstLine="0"/>
        <w:rPr>
          <w:rFonts w:ascii="Traditional Arabic" w:eastAsia="Calibri" w:hAnsi="Traditional Arabic"/>
          <w:color w:val="auto"/>
          <w:rtl/>
          <w:lang w:eastAsia="en-US"/>
        </w:rPr>
      </w:pPr>
      <w:r>
        <w:rPr>
          <w:rFonts w:ascii="Traditional Arabic" w:eastAsia="Calibri" w:hAnsi="Traditional Arabic"/>
          <w:noProof/>
          <w:color w:val="auto"/>
          <w:rtl/>
          <w:lang w:eastAsia="en-US"/>
        </w:rPr>
        <w:pict w14:anchorId="06CDAC40">
          <v:shapetype id="_x0000_t202" coordsize="21600,21600" o:spt="202" path="m,l,21600r21600,l21600,xe">
            <v:stroke joinstyle="miter"/>
            <v:path gradientshapeok="t" o:connecttype="rect"/>
          </v:shapetype>
          <v:shape id="_x0000_s1027" type="#_x0000_t202" style="position:absolute;left:0;text-align:left;margin-left:438pt;margin-top:209.6pt;width:440pt;height:26.8pt;z-index:2" filled="f" stroked="f">
            <v:textbox style="mso-next-textbox:#_x0000_s1027">
              <w:txbxContent>
                <w:p w14:paraId="5DC0D009" w14:textId="1DD7FED8" w:rsidR="00BD5A86" w:rsidRPr="0075219F" w:rsidRDefault="00BD5A86" w:rsidP="00BD5A86">
                  <w:pPr>
                    <w:rPr>
                      <w:sz w:val="24"/>
                      <w:szCs w:val="24"/>
                    </w:rPr>
                  </w:pPr>
                  <w:r>
                    <w:rPr>
                      <w:rFonts w:hint="cs"/>
                      <w:sz w:val="24"/>
                      <w:szCs w:val="24"/>
                      <w:rtl/>
                    </w:rPr>
                    <w:t>3                                                                                                           4</w:t>
                  </w:r>
                </w:p>
              </w:txbxContent>
            </v:textbox>
          </v:shape>
        </w:pict>
      </w:r>
      <w:r w:rsidR="00000000">
        <w:rPr>
          <w:rFonts w:ascii="Traditional Arabic" w:eastAsia="Calibri" w:hAnsi="Traditional Arabic"/>
          <w:noProof/>
          <w:color w:val="auto"/>
          <w:rtl/>
          <w:lang w:eastAsia="en-US"/>
        </w:rPr>
        <w:pict w14:anchorId="11B92503">
          <v:shape id="_x0000_s1026" type="#_x0000_t202" style="position:absolute;left:0;text-align:left;margin-left:-1146.1pt;margin-top:7.15pt;width:681.4pt;height:33.45pt;z-index:1" filled="f" stroked="f">
            <v:textbox style="mso-next-textbox:#_x0000_s1026">
              <w:txbxContent>
                <w:p w14:paraId="5E3094EB" w14:textId="77777777" w:rsidR="00BD5A86" w:rsidRPr="0075219F" w:rsidRDefault="00BD5A86" w:rsidP="00BD5A86">
                  <w:pPr>
                    <w:rPr>
                      <w:sz w:val="24"/>
                      <w:szCs w:val="24"/>
                    </w:rPr>
                  </w:pPr>
                  <w:r>
                    <w:rPr>
                      <w:rFonts w:hint="cs"/>
                      <w:sz w:val="24"/>
                      <w:szCs w:val="24"/>
                      <w:rtl/>
                    </w:rPr>
                    <w:t>1                                                                                                             2</w:t>
                  </w:r>
                </w:p>
              </w:txbxContent>
            </v:textbox>
          </v:shape>
        </w:pict>
      </w:r>
      <w:r w:rsidR="00BD5A86" w:rsidRPr="00BD5A86">
        <w:rPr>
          <w:rFonts w:ascii="Traditional Arabic" w:eastAsia="Calibri" w:hAnsi="Traditional Arabic" w:hint="cs"/>
          <w:color w:val="auto"/>
          <w:rtl/>
          <w:lang w:eastAsia="en-US"/>
        </w:rPr>
        <w:t xml:space="preserve"> أيها المسلمون . . إن الله جل وعلا لم يتوف نبيه محمداً صلى الله عليه وسلم إلا بعد أن بلغ البلاغ المبين، وأكمل الله به الدين، وأتمَّ به النعمة على المسلمين، كما قال سبحانه: (الْيَوْم َأَكْمَلْتُ لَكُمْ دِينَكُمْ وَأَتْمَمْتُ عَلَيْكُمْ نِعْمَتِي َرَضِيتُ لَكُمُ الإِسْلامَ دِينًا) وقد حذرنا النبي صلى الله عليه وسلم من الإحداث في الدين والابتداع فيه، فقال عليه الصلاة والسلام:</w:t>
      </w:r>
      <w:r>
        <w:rPr>
          <w:rFonts w:ascii="Traditional Arabic" w:eastAsia="Calibri" w:hAnsi="Traditional Arabic" w:hint="cs"/>
          <w:color w:val="auto"/>
          <w:rtl/>
          <w:lang w:eastAsia="en-US"/>
        </w:rPr>
        <w:t xml:space="preserve"> </w:t>
      </w:r>
      <w:r w:rsidR="00BD5A86" w:rsidRPr="00BD5A86">
        <w:rPr>
          <w:rFonts w:ascii="Traditional Arabic" w:eastAsia="Calibri" w:hAnsi="Traditional Arabic" w:hint="cs"/>
          <w:color w:val="auto"/>
          <w:rtl/>
          <w:lang w:eastAsia="en-US"/>
        </w:rPr>
        <w:t>"من عمل عملاً ليس عليه أمرنا فهو رد" متفق عليه أي مردود على صاحبه غير مقبول. والمراد بالبدعة يا عباد الله: ما أحدثه الناس في الدين، من العقائد والأعمال والأقوال، المخالفة لما كان عليه النبي</w:t>
      </w:r>
      <w:r>
        <w:rPr>
          <w:rFonts w:ascii="Traditional Arabic" w:eastAsia="Calibri" w:hAnsi="Traditional Arabic" w:hint="cs"/>
          <w:color w:val="auto"/>
          <w:rtl/>
          <w:lang w:eastAsia="en-US"/>
        </w:rPr>
        <w:t>ُّ</w:t>
      </w:r>
      <w:r w:rsidR="00BD5A86" w:rsidRPr="00BD5A86">
        <w:rPr>
          <w:rFonts w:ascii="Traditional Arabic" w:eastAsia="Calibri" w:hAnsi="Traditional Arabic" w:hint="cs"/>
          <w:color w:val="auto"/>
          <w:rtl/>
          <w:lang w:eastAsia="en-US"/>
        </w:rPr>
        <w:t xml:space="preserve"> صلى الله عليه وسلم وصحابت</w:t>
      </w:r>
      <w:r>
        <w:rPr>
          <w:rFonts w:ascii="Traditional Arabic" w:eastAsia="Calibri" w:hAnsi="Traditional Arabic" w:hint="cs"/>
          <w:color w:val="auto"/>
          <w:rtl/>
          <w:lang w:eastAsia="en-US"/>
        </w:rPr>
        <w:t>ُ</w:t>
      </w:r>
      <w:r w:rsidR="00BD5A86" w:rsidRPr="00BD5A86">
        <w:rPr>
          <w:rFonts w:ascii="Traditional Arabic" w:eastAsia="Calibri" w:hAnsi="Traditional Arabic" w:hint="cs"/>
          <w:color w:val="auto"/>
          <w:rtl/>
          <w:lang w:eastAsia="en-US"/>
        </w:rPr>
        <w:t>ه الكرام رضي الله عنهم، ولهذا قال النبي صلى الله عليه وسلم:</w:t>
      </w:r>
      <w:r>
        <w:rPr>
          <w:rFonts w:ascii="Traditional Arabic" w:eastAsia="Calibri" w:hAnsi="Traditional Arabic" w:hint="cs"/>
          <w:color w:val="auto"/>
          <w:rtl/>
          <w:lang w:eastAsia="en-US"/>
        </w:rPr>
        <w:t xml:space="preserve"> </w:t>
      </w:r>
      <w:r w:rsidR="00BD5A86" w:rsidRPr="00BD5A86">
        <w:rPr>
          <w:rFonts w:ascii="Traditional Arabic" w:eastAsia="Calibri" w:hAnsi="Traditional Arabic" w:hint="cs"/>
          <w:color w:val="auto"/>
          <w:rtl/>
          <w:lang w:eastAsia="en-US"/>
        </w:rPr>
        <w:t xml:space="preserve">"عليكم بسنتي وسنة الخلفاء </w:t>
      </w:r>
      <w:r w:rsidR="00BD5A86" w:rsidRPr="00BD5A86">
        <w:rPr>
          <w:rFonts w:ascii="Traditional Arabic" w:eastAsia="Calibri" w:hAnsi="Traditional Arabic" w:hint="cs"/>
          <w:color w:val="auto"/>
          <w:rtl/>
          <w:lang w:eastAsia="en-US"/>
        </w:rPr>
        <w:t xml:space="preserve">الراشدين المهديين، عَضوا عليها </w:t>
      </w:r>
      <w:r w:rsidR="00BD5A86">
        <w:rPr>
          <w:rFonts w:ascii="Traditional Arabic" w:eastAsia="Calibri" w:hAnsi="Traditional Arabic" w:hint="cs"/>
          <w:color w:val="auto"/>
          <w:rtl/>
          <w:lang w:eastAsia="en-US"/>
        </w:rPr>
        <w:t>بالنواجذ</w:t>
      </w:r>
      <w:r w:rsidR="00BD5A86" w:rsidRPr="00BD5A86">
        <w:rPr>
          <w:rFonts w:ascii="Traditional Arabic" w:eastAsia="Calibri" w:hAnsi="Traditional Arabic" w:hint="cs"/>
          <w:color w:val="auto"/>
          <w:rtl/>
          <w:lang w:eastAsia="en-US"/>
        </w:rPr>
        <w:t xml:space="preserve"> وإياكم ومحدثات الأمور، فإن كل محدثة بدعة وكل بدعة ضلالة" رواه أبو داود.</w:t>
      </w:r>
    </w:p>
    <w:p w14:paraId="2749FF24" w14:textId="10204B59" w:rsidR="00BD5A86" w:rsidRPr="00BD5A86" w:rsidRDefault="00344F2B" w:rsidP="00BD5A86">
      <w:pPr>
        <w:widowControl/>
        <w:spacing w:after="200" w:line="276" w:lineRule="auto"/>
        <w:ind w:firstLine="0"/>
        <w:rPr>
          <w:rFonts w:ascii="Traditional Arabic" w:eastAsia="Calibri" w:hAnsi="Traditional Arabic"/>
          <w:color w:val="auto"/>
          <w:rtl/>
          <w:lang w:eastAsia="en-US"/>
        </w:rPr>
      </w:pPr>
      <w:r>
        <w:rPr>
          <w:rFonts w:ascii="Traditional Arabic" w:eastAsia="Calibri" w:hAnsi="Traditional Arabic" w:hint="cs"/>
          <w:color w:val="auto"/>
          <w:rtl/>
          <w:lang w:eastAsia="en-US"/>
        </w:rPr>
        <w:t>معاشر المسلمين . .</w:t>
      </w:r>
      <w:r w:rsidR="00BD5A86">
        <w:rPr>
          <w:rFonts w:ascii="Traditional Arabic" w:eastAsia="Calibri" w:hAnsi="Traditional Arabic" w:hint="cs"/>
          <w:color w:val="auto"/>
          <w:rtl/>
          <w:lang w:eastAsia="en-US"/>
        </w:rPr>
        <w:t xml:space="preserve"> وإن من الأمور المحدثة ما ابتدعه بعض الناس من</w:t>
      </w:r>
      <w:r w:rsidR="00BD5A86" w:rsidRPr="00BD5A86">
        <w:rPr>
          <w:rFonts w:ascii="Traditional Arabic" w:eastAsia="Calibri" w:hAnsi="Traditional Arabic" w:hint="cs"/>
          <w:color w:val="auto"/>
          <w:rtl/>
          <w:lang w:eastAsia="en-US"/>
        </w:rPr>
        <w:t xml:space="preserve"> الاحتفال بليلة النصف من </w:t>
      </w:r>
      <w:r w:rsidR="00BD5A86">
        <w:rPr>
          <w:rFonts w:ascii="Traditional Arabic" w:eastAsia="Calibri" w:hAnsi="Traditional Arabic" w:hint="cs"/>
          <w:color w:val="auto"/>
          <w:rtl/>
          <w:lang w:eastAsia="en-US"/>
        </w:rPr>
        <w:t>شعبان، حيث أحدثوا فيها</w:t>
      </w:r>
      <w:r w:rsidR="00BD5A86" w:rsidRPr="00BD5A86">
        <w:rPr>
          <w:rFonts w:ascii="Traditional Arabic" w:eastAsia="Calibri" w:hAnsi="Traditional Arabic" w:hint="cs"/>
          <w:color w:val="auto"/>
          <w:rtl/>
          <w:lang w:eastAsia="en-US"/>
        </w:rPr>
        <w:t xml:space="preserve"> بدعاً منكرة، وخصوها بأنواع من العبادات لم يأت الشرع بها، فمن ذلك تخصيصها بصلاة تسمى صلاة الألفية، وهي مائة ركعة يقر</w:t>
      </w:r>
      <w:r>
        <w:rPr>
          <w:rFonts w:ascii="Traditional Arabic" w:eastAsia="Calibri" w:hAnsi="Traditional Arabic" w:hint="cs"/>
          <w:color w:val="auto"/>
          <w:rtl/>
          <w:lang w:eastAsia="en-US"/>
        </w:rPr>
        <w:t>ؤ</w:t>
      </w:r>
      <w:r w:rsidR="00BD5A86" w:rsidRPr="00BD5A86">
        <w:rPr>
          <w:rFonts w:ascii="Traditional Arabic" w:eastAsia="Calibri" w:hAnsi="Traditional Arabic" w:hint="cs"/>
          <w:color w:val="auto"/>
          <w:rtl/>
          <w:lang w:eastAsia="en-US"/>
        </w:rPr>
        <w:t>ون في كل ركعة بعد الفاتحة سورة الإخلاص عشر مرات، فيقرؤون سورة الإخلاص في هذه الصلاة ألف مرة، وربما اجتمعوا في المساجد لأداء هذه الصلاة، وسماع الق</w:t>
      </w:r>
      <w:r>
        <w:rPr>
          <w:rFonts w:ascii="Traditional Arabic" w:eastAsia="Calibri" w:hAnsi="Traditional Arabic" w:hint="cs"/>
          <w:color w:val="auto"/>
          <w:rtl/>
          <w:lang w:eastAsia="en-US"/>
        </w:rPr>
        <w:t>َ</w:t>
      </w:r>
      <w:r w:rsidR="00BD5A86" w:rsidRPr="00BD5A86">
        <w:rPr>
          <w:rFonts w:ascii="Traditional Arabic" w:eastAsia="Calibri" w:hAnsi="Traditional Arabic" w:hint="cs"/>
          <w:color w:val="auto"/>
          <w:rtl/>
          <w:lang w:eastAsia="en-US"/>
        </w:rPr>
        <w:t>صص والدعاء، وهذه الصلاة بدعة أنكرها العلماء، والحديث ال</w:t>
      </w:r>
      <w:r w:rsidR="002424EE">
        <w:rPr>
          <w:rFonts w:ascii="Traditional Arabic" w:eastAsia="Calibri" w:hAnsi="Traditional Arabic" w:hint="cs"/>
          <w:color w:val="auto"/>
          <w:rtl/>
          <w:lang w:eastAsia="en-US"/>
        </w:rPr>
        <w:t>مروي</w:t>
      </w:r>
      <w:r w:rsidR="00BD5A86" w:rsidRPr="00BD5A86">
        <w:rPr>
          <w:rFonts w:ascii="Traditional Arabic" w:eastAsia="Calibri" w:hAnsi="Traditional Arabic" w:hint="cs"/>
          <w:color w:val="auto"/>
          <w:rtl/>
          <w:lang w:eastAsia="en-US"/>
        </w:rPr>
        <w:t xml:space="preserve"> في صفتها وفضلها موضوع مكذوب على النبي صلى الله عليه وسلم</w:t>
      </w:r>
      <w:r w:rsidR="00FA2B37" w:rsidRPr="00FA2B37">
        <w:rPr>
          <w:rStyle w:val="ae"/>
          <w:rFonts w:eastAsia="Calibri"/>
          <w:rtl/>
        </w:rPr>
        <w:t>(</w:t>
      </w:r>
      <w:r w:rsidR="00FA2B37">
        <w:rPr>
          <w:rStyle w:val="ae"/>
          <w:rFonts w:eastAsia="Calibri"/>
          <w:rtl/>
        </w:rPr>
        <w:footnoteReference w:id="1"/>
      </w:r>
      <w:r w:rsidR="00FA2B37" w:rsidRPr="00FA2B37">
        <w:rPr>
          <w:rStyle w:val="ae"/>
          <w:rFonts w:eastAsia="Calibri"/>
          <w:rtl/>
        </w:rPr>
        <w:t>)</w:t>
      </w:r>
      <w:r w:rsidR="00BD5A86" w:rsidRPr="00BD5A86">
        <w:rPr>
          <w:rFonts w:ascii="Traditional Arabic" w:eastAsia="Calibri" w:hAnsi="Traditional Arabic" w:hint="cs"/>
          <w:color w:val="auto"/>
          <w:rtl/>
          <w:lang w:eastAsia="en-US"/>
        </w:rPr>
        <w:t xml:space="preserve">. وقال شيخ الإسلام ابن تيمية رحمه الله تعالى عن هذه </w:t>
      </w:r>
      <w:r w:rsidR="0048030D">
        <w:rPr>
          <w:rFonts w:ascii="Traditional Arabic" w:eastAsia="Calibri" w:hAnsi="Traditional Arabic" w:hint="cs"/>
          <w:color w:val="auto"/>
          <w:rtl/>
          <w:lang w:eastAsia="en-US"/>
        </w:rPr>
        <w:t>الاجتماع لهذه الصلاة تلك الليلة وفعلها دائما</w:t>
      </w:r>
      <w:r w:rsidR="00BD5A86" w:rsidRPr="00BD5A86">
        <w:rPr>
          <w:rFonts w:ascii="Traditional Arabic" w:eastAsia="Calibri" w:hAnsi="Traditional Arabic" w:hint="cs"/>
          <w:color w:val="auto"/>
          <w:rtl/>
          <w:lang w:eastAsia="en-US"/>
        </w:rPr>
        <w:t>:</w:t>
      </w:r>
      <w:r>
        <w:rPr>
          <w:rFonts w:ascii="Traditional Arabic" w:eastAsia="Calibri" w:hAnsi="Traditional Arabic" w:hint="cs"/>
          <w:color w:val="auto"/>
          <w:rtl/>
          <w:lang w:eastAsia="en-US"/>
        </w:rPr>
        <w:t xml:space="preserve"> </w:t>
      </w:r>
      <w:r w:rsidR="00BD5A86" w:rsidRPr="00BD5A86">
        <w:rPr>
          <w:rFonts w:ascii="Traditional Arabic" w:eastAsia="Calibri" w:hAnsi="Traditional Arabic" w:hint="cs"/>
          <w:color w:val="auto"/>
          <w:rtl/>
          <w:lang w:eastAsia="en-US"/>
        </w:rPr>
        <w:t>"</w:t>
      </w:r>
      <w:r w:rsidR="0048030D">
        <w:rPr>
          <w:rFonts w:ascii="Traditional Arabic" w:eastAsia="Calibri" w:hAnsi="Traditional Arabic" w:hint="cs"/>
          <w:color w:val="auto"/>
          <w:rtl/>
          <w:lang w:eastAsia="en-US"/>
        </w:rPr>
        <w:t xml:space="preserve">بدعة، </w:t>
      </w:r>
      <w:r w:rsidR="00BD5A86" w:rsidRPr="00BD5A86">
        <w:rPr>
          <w:rFonts w:ascii="Traditional Arabic" w:eastAsia="Calibri" w:hAnsi="Traditional Arabic" w:hint="cs"/>
          <w:color w:val="auto"/>
          <w:rtl/>
          <w:lang w:eastAsia="en-US"/>
        </w:rPr>
        <w:t>لم يستحبها أحد من الأئمة"</w:t>
      </w:r>
      <w:r w:rsidR="0048030D" w:rsidRPr="0048030D">
        <w:rPr>
          <w:rStyle w:val="ae"/>
          <w:rFonts w:eastAsia="Calibri"/>
          <w:rtl/>
        </w:rPr>
        <w:t>(</w:t>
      </w:r>
      <w:r w:rsidR="0048030D">
        <w:rPr>
          <w:rStyle w:val="ae"/>
          <w:rFonts w:eastAsia="Calibri"/>
          <w:rtl/>
        </w:rPr>
        <w:footnoteReference w:id="2"/>
      </w:r>
      <w:r w:rsidR="0048030D" w:rsidRPr="0048030D">
        <w:rPr>
          <w:rStyle w:val="ae"/>
          <w:rFonts w:eastAsia="Calibri"/>
          <w:rtl/>
        </w:rPr>
        <w:t>)</w:t>
      </w:r>
      <w:r w:rsidR="0048030D">
        <w:rPr>
          <w:rFonts w:ascii="Traditional Arabic" w:eastAsia="Calibri" w:hAnsi="Traditional Arabic" w:hint="cs"/>
          <w:color w:val="auto"/>
          <w:rtl/>
          <w:lang w:eastAsia="en-US"/>
        </w:rPr>
        <w:t>.</w:t>
      </w:r>
    </w:p>
    <w:p w14:paraId="4830D31B" w14:textId="141F92CB" w:rsidR="00FF4CE0" w:rsidRDefault="00BD5A86" w:rsidP="00FF4CE0">
      <w:pPr>
        <w:widowControl/>
        <w:spacing w:after="200" w:line="276" w:lineRule="auto"/>
        <w:ind w:firstLine="0"/>
        <w:rPr>
          <w:rFonts w:ascii="Traditional Arabic" w:eastAsia="Calibri" w:hAnsi="Traditional Arabic"/>
          <w:color w:val="auto"/>
          <w:rtl/>
          <w:lang w:eastAsia="en-US"/>
        </w:rPr>
      </w:pPr>
      <w:r w:rsidRPr="00BD5A86">
        <w:rPr>
          <w:rFonts w:ascii="Traditional Arabic" w:eastAsia="Calibri" w:hAnsi="Traditional Arabic" w:hint="cs"/>
          <w:color w:val="auto"/>
          <w:rtl/>
          <w:lang w:eastAsia="en-US"/>
        </w:rPr>
        <w:t>ومما أُحدث أيضاً في</w:t>
      </w:r>
      <w:r>
        <w:rPr>
          <w:rFonts w:ascii="Traditional Arabic" w:eastAsia="Calibri" w:hAnsi="Traditional Arabic" w:hint="cs"/>
          <w:color w:val="auto"/>
          <w:rtl/>
          <w:lang w:eastAsia="en-US"/>
        </w:rPr>
        <w:t xml:space="preserve"> هذا الشهر صيام يوم النصف منه،</w:t>
      </w:r>
      <w:r w:rsidRPr="00BD5A86">
        <w:rPr>
          <w:rFonts w:ascii="Traditional Arabic" w:eastAsia="Calibri" w:hAnsi="Traditional Arabic" w:hint="cs"/>
          <w:color w:val="auto"/>
          <w:rtl/>
          <w:lang w:eastAsia="en-US"/>
        </w:rPr>
        <w:t xml:space="preserve"> ويعتقدون أن لصيامه فضلاً على غيره، وهذا كله من البدع المحدثة في الدين، فإنه لا  يعرف عن النبي </w:t>
      </w:r>
      <w:r w:rsidRPr="00BD5A86">
        <w:rPr>
          <w:rFonts w:ascii="Traditional Arabic" w:eastAsia="Calibri" w:hAnsi="Traditional Arabic" w:hint="cs"/>
          <w:color w:val="auto"/>
          <w:rtl/>
          <w:lang w:eastAsia="en-US"/>
        </w:rPr>
        <w:lastRenderedPageBreak/>
        <w:t>صلى الله عليه وسلم أنه خص ليلة النصف من شعبان بقيام من بين الليالي، ولا خص يومها بصوم من بين الأيام، ولا يعرف ذلك عن أحد من الصحابة رضي الله عنهم، وهم أحرص الناس على الخير، ولو كان في تخصيص هذه الليلة ويومها بشيء من العبادات فضيلة،</w:t>
      </w:r>
      <w:r>
        <w:rPr>
          <w:rFonts w:ascii="Traditional Arabic" w:eastAsia="Calibri" w:hAnsi="Traditional Arabic" w:hint="cs"/>
          <w:color w:val="auto"/>
          <w:rtl/>
          <w:lang w:eastAsia="en-US"/>
        </w:rPr>
        <w:t xml:space="preserve"> لسبقونا إليها</w:t>
      </w:r>
      <w:r w:rsidRPr="00BD5A86">
        <w:rPr>
          <w:rFonts w:ascii="Traditional Arabic" w:eastAsia="Calibri" w:hAnsi="Traditional Arabic" w:hint="cs"/>
          <w:color w:val="auto"/>
          <w:rtl/>
          <w:lang w:eastAsia="en-US"/>
        </w:rPr>
        <w:t>، بل لو ثبت لليلة النصف من شعبان فضيلة على غيرها من الليالي، لما كان ذلك حجة لتخصيصها بعبادات لم يدل الشرع عليها ، فإن يوم الجمعة مع كونه يوماً فاضلاً دلت النصوص الكثيرة على فضله ، إلا أنه لا يجوز لنا أن ن</w:t>
      </w:r>
      <w:r>
        <w:rPr>
          <w:rFonts w:ascii="Traditional Arabic" w:eastAsia="Calibri" w:hAnsi="Traditional Arabic" w:hint="cs"/>
          <w:color w:val="auto"/>
          <w:rtl/>
          <w:lang w:eastAsia="en-US"/>
        </w:rPr>
        <w:t>خصه بنوع من العبادات مما لم يأت</w:t>
      </w:r>
      <w:r w:rsidRPr="00BD5A86">
        <w:rPr>
          <w:rFonts w:ascii="Traditional Arabic" w:eastAsia="Calibri" w:hAnsi="Traditional Arabic" w:hint="cs"/>
          <w:color w:val="auto"/>
          <w:rtl/>
          <w:lang w:eastAsia="en-US"/>
        </w:rPr>
        <w:t xml:space="preserve"> الشرع بتخصيصها فيه، لقوله عليه الصلاة والسلام :"لا تختصوا ليلة الجمعة بقيام من بين الليالي، ولا تختصوا يومها بصيام من بين الأيام إلا أن يكون في صوم يصومه أحدكم"</w:t>
      </w:r>
      <w:r w:rsidR="009A3AC8">
        <w:rPr>
          <w:rFonts w:ascii="Traditional Arabic" w:eastAsia="Calibri" w:hAnsi="Traditional Arabic" w:hint="cs"/>
          <w:color w:val="auto"/>
          <w:rtl/>
          <w:lang w:eastAsia="en-US"/>
        </w:rPr>
        <w:t xml:space="preserve"> </w:t>
      </w:r>
      <w:r w:rsidRPr="00BD5A86">
        <w:rPr>
          <w:rFonts w:ascii="Traditional Arabic" w:eastAsia="Calibri" w:hAnsi="Traditional Arabic" w:hint="cs"/>
          <w:color w:val="auto"/>
          <w:rtl/>
          <w:lang w:eastAsia="en-US"/>
        </w:rPr>
        <w:t>رواه مسلم، فلما نهى النبي صلى الله عليه وسلم عن تخصيص ليلة الجمعة ويومها بشيء من العبادات، دل ذلك على أن غيرها لا يجوز تخصيصه بعبادة إلا بدليل من الشرع.</w:t>
      </w:r>
    </w:p>
    <w:p w14:paraId="345DFF61" w14:textId="3E3251B3" w:rsidR="009D31B0" w:rsidRPr="00BD5A86" w:rsidRDefault="009D31B0" w:rsidP="00BD5A86">
      <w:pPr>
        <w:widowControl/>
        <w:spacing w:after="200" w:line="276" w:lineRule="auto"/>
        <w:ind w:firstLine="0"/>
        <w:rPr>
          <w:rFonts w:ascii="Traditional Arabic" w:eastAsia="Calibri" w:hAnsi="Traditional Arabic"/>
          <w:color w:val="auto"/>
          <w:rtl/>
          <w:lang w:eastAsia="en-US"/>
        </w:rPr>
      </w:pPr>
      <w:r>
        <w:rPr>
          <w:rFonts w:ascii="Traditional Arabic" w:eastAsia="Calibri" w:hAnsi="Traditional Arabic" w:hint="cs"/>
          <w:color w:val="auto"/>
          <w:rtl/>
          <w:lang w:eastAsia="en-US"/>
        </w:rPr>
        <w:t xml:space="preserve">وعن </w:t>
      </w:r>
      <w:r w:rsidRPr="009D31B0">
        <w:rPr>
          <w:rFonts w:ascii="Traditional Arabic" w:eastAsia="Calibri" w:hAnsi="Traditional Arabic"/>
          <w:color w:val="auto"/>
          <w:rtl/>
          <w:lang w:eastAsia="en-US"/>
        </w:rPr>
        <w:t>ع</w:t>
      </w:r>
      <w:r>
        <w:rPr>
          <w:rFonts w:ascii="Traditional Arabic" w:eastAsia="Calibri" w:hAnsi="Traditional Arabic" w:hint="cs"/>
          <w:color w:val="auto"/>
          <w:rtl/>
          <w:lang w:eastAsia="en-US"/>
        </w:rPr>
        <w:t>بد الرحمن بن زيد بن أسلم رحمه الله تعالى قال</w:t>
      </w:r>
      <w:r w:rsidRPr="009D31B0">
        <w:rPr>
          <w:rFonts w:ascii="Traditional Arabic" w:eastAsia="Calibri" w:hAnsi="Traditional Arabic"/>
          <w:color w:val="auto"/>
          <w:rtl/>
          <w:lang w:eastAsia="en-US"/>
        </w:rPr>
        <w:t>: «لَمْ أُدْرِكْ أَحَدًا مِنْ مَشْيَخَتِنَا وَلَا فُقَهَائِنَا يَلْتَفِتُونَ إِلَى لَيْلَةِ النِّصْفِ مِنْ شَعْبَانَ</w:t>
      </w:r>
      <w:r>
        <w:rPr>
          <w:rFonts w:ascii="Traditional Arabic" w:eastAsia="Calibri" w:hAnsi="Traditional Arabic" w:hint="cs"/>
          <w:color w:val="auto"/>
          <w:rtl/>
          <w:lang w:eastAsia="en-US"/>
        </w:rPr>
        <w:t>،</w:t>
      </w:r>
      <w:r w:rsidRPr="009D31B0">
        <w:rPr>
          <w:rFonts w:ascii="Traditional Arabic" w:eastAsia="Calibri" w:hAnsi="Traditional Arabic"/>
          <w:color w:val="auto"/>
          <w:rtl/>
          <w:lang w:eastAsia="en-US"/>
        </w:rPr>
        <w:t xml:space="preserve"> وَلَمْ نُدْرِكْ أَحَدًا مِنْهُمْ يَرَى لَهَا فَضْلًا عَلَى مَا سِوَاهَا مِنَ اللَّيَالِي»</w:t>
      </w:r>
      <w:r w:rsidRPr="009D31B0">
        <w:rPr>
          <w:rStyle w:val="ae"/>
          <w:rFonts w:eastAsia="Calibri"/>
          <w:rtl/>
        </w:rPr>
        <w:t>(</w:t>
      </w:r>
      <w:r>
        <w:rPr>
          <w:rStyle w:val="ae"/>
          <w:rFonts w:eastAsia="Calibri"/>
          <w:rtl/>
        </w:rPr>
        <w:footnoteReference w:id="3"/>
      </w:r>
      <w:r w:rsidRPr="009D31B0">
        <w:rPr>
          <w:rStyle w:val="ae"/>
          <w:rFonts w:eastAsia="Calibri"/>
          <w:rtl/>
        </w:rPr>
        <w:t>)</w:t>
      </w:r>
      <w:r w:rsidRPr="009D31B0">
        <w:rPr>
          <w:rFonts w:ascii="Traditional Arabic" w:eastAsia="Calibri" w:hAnsi="Traditional Arabic"/>
          <w:color w:val="auto"/>
          <w:rtl/>
          <w:lang w:eastAsia="en-US"/>
        </w:rPr>
        <w:t>.</w:t>
      </w:r>
    </w:p>
    <w:p w14:paraId="5BDD658A" w14:textId="74389B79" w:rsidR="00BD5A86" w:rsidRPr="00BD5A86" w:rsidRDefault="00BD5A86" w:rsidP="00BD5A86">
      <w:pPr>
        <w:widowControl/>
        <w:spacing w:after="200" w:line="276" w:lineRule="auto"/>
        <w:ind w:firstLine="0"/>
        <w:rPr>
          <w:rFonts w:ascii="Traditional Arabic" w:eastAsia="Calibri" w:hAnsi="Traditional Arabic"/>
          <w:color w:val="auto"/>
          <w:rtl/>
          <w:lang w:eastAsia="en-US"/>
        </w:rPr>
      </w:pPr>
      <w:r w:rsidRPr="00BD5A86">
        <w:rPr>
          <w:rFonts w:ascii="Traditional Arabic" w:eastAsia="Calibri" w:hAnsi="Traditional Arabic" w:hint="cs"/>
          <w:color w:val="auto"/>
          <w:rtl/>
          <w:lang w:eastAsia="en-US"/>
        </w:rPr>
        <w:t xml:space="preserve">فاحذروا رحمكم الله تعالى من الابتداع في الدين فإن البدع عواقبها وخيمة وآثارها </w:t>
      </w:r>
      <w:r w:rsidR="009A3AC8">
        <w:rPr>
          <w:rFonts w:ascii="Traditional Arabic" w:eastAsia="Calibri" w:hAnsi="Traditional Arabic" w:hint="cs"/>
          <w:color w:val="auto"/>
          <w:rtl/>
          <w:lang w:eastAsia="en-US"/>
        </w:rPr>
        <w:t>سيئة</w:t>
      </w:r>
      <w:r w:rsidRPr="00BD5A86">
        <w:rPr>
          <w:rFonts w:ascii="Traditional Arabic" w:eastAsia="Calibri" w:hAnsi="Traditional Arabic" w:hint="cs"/>
          <w:color w:val="auto"/>
          <w:rtl/>
          <w:lang w:eastAsia="en-US"/>
        </w:rPr>
        <w:t>، وربما تدرجت بصاحبها حتى تخرجه من الدين عياذا بالله، يقول الامام مالك رحمه الله تعالى:</w:t>
      </w:r>
      <w:r w:rsidR="009A3AC8">
        <w:rPr>
          <w:rFonts w:ascii="Traditional Arabic" w:eastAsia="Calibri" w:hAnsi="Traditional Arabic" w:hint="cs"/>
          <w:color w:val="auto"/>
          <w:rtl/>
          <w:lang w:eastAsia="en-US"/>
        </w:rPr>
        <w:t xml:space="preserve"> </w:t>
      </w:r>
      <w:r w:rsidRPr="00BD5A86">
        <w:rPr>
          <w:rFonts w:ascii="Traditional Arabic" w:eastAsia="Calibri" w:hAnsi="Traditional Arabic" w:hint="cs"/>
          <w:color w:val="auto"/>
          <w:rtl/>
          <w:lang w:eastAsia="en-US"/>
        </w:rPr>
        <w:t>"من ابتدع في الإسلام بدعةً يراها حسنة فقد زعم أن محمداً صلى الله عليه وسلم خان الرسالة لأن الله يقول: (الْيَوْمَ أَكْمَلْتُ لَكُمْ دِينَكُمْ) فما لم يكن يومئذٍ ديناً فلا يكون اليوم ديناً"</w:t>
      </w:r>
      <w:r w:rsidR="000670BB" w:rsidRPr="000670BB">
        <w:rPr>
          <w:rStyle w:val="ae"/>
          <w:rFonts w:eastAsia="Calibri"/>
          <w:rtl/>
        </w:rPr>
        <w:t>(</w:t>
      </w:r>
      <w:r w:rsidR="000670BB">
        <w:rPr>
          <w:rStyle w:val="ae"/>
          <w:rFonts w:eastAsia="Calibri"/>
          <w:rtl/>
        </w:rPr>
        <w:footnoteReference w:id="4"/>
      </w:r>
      <w:r w:rsidR="000670BB" w:rsidRPr="000670BB">
        <w:rPr>
          <w:rStyle w:val="ae"/>
          <w:rFonts w:eastAsia="Calibri"/>
          <w:rtl/>
        </w:rPr>
        <w:t>)</w:t>
      </w:r>
      <w:r w:rsidRPr="00BD5A86">
        <w:rPr>
          <w:rFonts w:ascii="Traditional Arabic" w:eastAsia="Calibri" w:hAnsi="Traditional Arabic" w:hint="cs"/>
          <w:color w:val="auto"/>
          <w:rtl/>
          <w:lang w:eastAsia="en-US"/>
        </w:rPr>
        <w:t>. اللهم ثبتنا على الإسلام والسنة وجنبنا البدع والمحدثات برحمتك يا أرحم الراحمين.</w:t>
      </w:r>
    </w:p>
    <w:p w14:paraId="578D5512" w14:textId="1FFA3FB3" w:rsidR="00BD5A86" w:rsidRPr="00BD5A86" w:rsidRDefault="009A3AC8" w:rsidP="00BD5A86">
      <w:pPr>
        <w:widowControl/>
        <w:spacing w:after="200" w:line="276" w:lineRule="auto"/>
        <w:ind w:firstLine="0"/>
        <w:rPr>
          <w:rFonts w:ascii="Traditional Arabic" w:eastAsia="Calibri" w:hAnsi="Traditional Arabic" w:hint="cs"/>
          <w:b/>
          <w:bCs/>
          <w:color w:val="auto"/>
          <w:rtl/>
          <w:lang w:eastAsia="en-US"/>
        </w:rPr>
      </w:pPr>
      <w:r>
        <w:rPr>
          <w:rFonts w:ascii="Traditional Arabic" w:eastAsia="Calibri" w:hAnsi="Traditional Arabic"/>
          <w:b/>
          <w:bCs/>
          <w:noProof/>
          <w:color w:val="auto"/>
          <w:rtl/>
          <w:lang w:eastAsia="en-US"/>
        </w:rPr>
        <w:pict w14:anchorId="1B55C3A8">
          <v:shape id="_x0000_s1028" type="#_x0000_t202" style="position:absolute;left:0;text-align:left;margin-left:-454.9pt;margin-top:47.85pt;width:401.35pt;height:22.8pt;z-index:3" filled="f" stroked="f">
            <v:textbox style="mso-next-textbox:#_x0000_s1028">
              <w:txbxContent>
                <w:p w14:paraId="31CA2ED1" w14:textId="77777777" w:rsidR="00BD5A86" w:rsidRPr="0075219F" w:rsidRDefault="00BD5A86" w:rsidP="00BD5A86">
                  <w:pPr>
                    <w:rPr>
                      <w:sz w:val="24"/>
                      <w:szCs w:val="24"/>
                    </w:rPr>
                  </w:pPr>
                  <w:r>
                    <w:rPr>
                      <w:rFonts w:hint="cs"/>
                      <w:sz w:val="24"/>
                      <w:szCs w:val="24"/>
                      <w:rtl/>
                    </w:rPr>
                    <w:t>5                                                                                                             6</w:t>
                  </w:r>
                </w:p>
              </w:txbxContent>
            </v:textbox>
          </v:shape>
        </w:pict>
      </w:r>
      <w:r w:rsidR="00BD5A86" w:rsidRPr="00BD5A86">
        <w:rPr>
          <w:rFonts w:ascii="Traditional Arabic" w:eastAsia="Calibri" w:hAnsi="Traditional Arabic" w:hint="cs"/>
          <w:b/>
          <w:bCs/>
          <w:color w:val="auto"/>
          <w:rtl/>
          <w:lang w:eastAsia="en-US"/>
        </w:rPr>
        <w:t>الخطبة الثانية:</w:t>
      </w:r>
    </w:p>
    <w:p w14:paraId="640569A1" w14:textId="4D5DFA9D" w:rsidR="00BD5A86" w:rsidRPr="00BD5A86" w:rsidRDefault="00BD5A86" w:rsidP="00BD5A86">
      <w:pPr>
        <w:widowControl/>
        <w:spacing w:after="200" w:line="276" w:lineRule="auto"/>
        <w:ind w:firstLine="0"/>
        <w:rPr>
          <w:rFonts w:ascii="Traditional Arabic" w:eastAsia="Calibri" w:hAnsi="Traditional Arabic"/>
          <w:color w:val="auto"/>
          <w:rtl/>
          <w:lang w:eastAsia="en-US"/>
        </w:rPr>
      </w:pPr>
      <w:r w:rsidRPr="00BD5A86">
        <w:rPr>
          <w:rFonts w:ascii="Traditional Arabic" w:eastAsia="Calibri" w:hAnsi="Traditional Arabic" w:hint="cs"/>
          <w:color w:val="auto"/>
          <w:rtl/>
          <w:lang w:eastAsia="en-US"/>
        </w:rPr>
        <w:t>الحمد لله ولي الصالحين وأشهد ألا إله إلا الله وحده لا شريك له إله الأولين والآخرين وقيوم السماوات والأرضين وأشهد أن نبينا محمداً عبده ورسوله الصادق الأمين، صلى الله عليه وعلى آله وصحابته والتابعين، وسلم تسليماً كثيراً</w:t>
      </w:r>
      <w:r w:rsidR="009D31B0">
        <w:rPr>
          <w:rFonts w:ascii="Traditional Arabic" w:eastAsia="Calibri" w:hAnsi="Traditional Arabic" w:hint="cs"/>
          <w:color w:val="auto"/>
          <w:rtl/>
          <w:lang w:eastAsia="en-US"/>
        </w:rPr>
        <w:t xml:space="preserve"> إلى يوم الدين،</w:t>
      </w:r>
      <w:r w:rsidRPr="00BD5A86">
        <w:rPr>
          <w:rFonts w:ascii="Traditional Arabic" w:eastAsia="Calibri" w:hAnsi="Traditional Arabic" w:hint="cs"/>
          <w:color w:val="auto"/>
          <w:rtl/>
          <w:lang w:eastAsia="en-US"/>
        </w:rPr>
        <w:t xml:space="preserve"> أما بعد.</w:t>
      </w:r>
    </w:p>
    <w:p w14:paraId="3EB23A60" w14:textId="5C608688" w:rsidR="00BD5A86" w:rsidRPr="00BD5A86" w:rsidRDefault="00BD5A86" w:rsidP="00BD5A86">
      <w:pPr>
        <w:widowControl/>
        <w:spacing w:after="200" w:line="276" w:lineRule="auto"/>
        <w:ind w:firstLine="0"/>
        <w:rPr>
          <w:rFonts w:ascii="Traditional Arabic" w:eastAsia="Calibri" w:hAnsi="Traditional Arabic"/>
          <w:color w:val="auto"/>
          <w:rtl/>
          <w:lang w:eastAsia="en-US"/>
        </w:rPr>
      </w:pPr>
      <w:r w:rsidRPr="00BD5A86">
        <w:rPr>
          <w:rFonts w:ascii="Traditional Arabic" w:eastAsia="Calibri" w:hAnsi="Traditional Arabic" w:hint="cs"/>
          <w:color w:val="auto"/>
          <w:rtl/>
          <w:lang w:eastAsia="en-US"/>
        </w:rPr>
        <w:lastRenderedPageBreak/>
        <w:t>فاتقوا الله أيها المسلمون واعلموا أن كل بدعة يزينها الشيطان في نفوس أصحابها؛ ليصرفهم عن السنة، ويشغلهم بالبدعة، ولهذا فُتن بالبدع كثير من المسلمين، وضلوا عن الصراط المستقيم، وهدي السلف الصالحين، يقول ابن مسعود رضي الله عنه:</w:t>
      </w:r>
      <w:r w:rsidR="009D31B0">
        <w:rPr>
          <w:rFonts w:ascii="Traditional Arabic" w:eastAsia="Calibri" w:hAnsi="Traditional Arabic" w:hint="cs"/>
          <w:color w:val="auto"/>
          <w:rtl/>
          <w:lang w:eastAsia="en-US"/>
        </w:rPr>
        <w:t xml:space="preserve"> </w:t>
      </w:r>
      <w:r w:rsidRPr="00BD5A86">
        <w:rPr>
          <w:rFonts w:ascii="Traditional Arabic" w:eastAsia="Calibri" w:hAnsi="Traditional Arabic" w:hint="cs"/>
          <w:color w:val="auto"/>
          <w:rtl/>
          <w:lang w:eastAsia="en-US"/>
        </w:rPr>
        <w:t>"</w:t>
      </w:r>
      <w:r w:rsidR="00FF4CE0" w:rsidRPr="00FF4CE0">
        <w:rPr>
          <w:rtl/>
        </w:rPr>
        <w:t xml:space="preserve"> </w:t>
      </w:r>
      <w:r w:rsidR="00FF4CE0" w:rsidRPr="00FF4CE0">
        <w:rPr>
          <w:rFonts w:ascii="Traditional Arabic" w:eastAsia="Calibri" w:hAnsi="Traditional Arabic"/>
          <w:color w:val="auto"/>
          <w:rtl/>
          <w:lang w:eastAsia="en-US"/>
        </w:rPr>
        <w:t>«اتَّبِعُوا وَلَا تَبْتَدِعُوا؛ فَقَدْ كُفِيتُمْ كُلَّ ضَلَالَةٍ»</w:t>
      </w:r>
      <w:r w:rsidR="00FF4CE0" w:rsidRPr="00FF4CE0">
        <w:rPr>
          <w:rStyle w:val="ae"/>
          <w:rFonts w:eastAsia="Calibri"/>
          <w:rtl/>
        </w:rPr>
        <w:t>(</w:t>
      </w:r>
      <w:r w:rsidR="00FF4CE0">
        <w:rPr>
          <w:rStyle w:val="ae"/>
          <w:rFonts w:eastAsia="Calibri"/>
          <w:rtl/>
        </w:rPr>
        <w:footnoteReference w:id="5"/>
      </w:r>
      <w:r w:rsidR="00FF4CE0" w:rsidRPr="00FF4CE0">
        <w:rPr>
          <w:rStyle w:val="ae"/>
          <w:rFonts w:eastAsia="Calibri"/>
          <w:rtl/>
        </w:rPr>
        <w:t>)</w:t>
      </w:r>
      <w:r w:rsidRPr="00BD5A86">
        <w:rPr>
          <w:rFonts w:ascii="Traditional Arabic" w:eastAsia="Calibri" w:hAnsi="Traditional Arabic" w:hint="cs"/>
          <w:color w:val="auto"/>
          <w:rtl/>
          <w:lang w:eastAsia="en-US"/>
        </w:rPr>
        <w:t>" أي اتبعوا هدي نبيكم صلى الله عليه وسلم ولا تتكلفوا عبادات</w:t>
      </w:r>
      <w:r w:rsidR="00FF4CE0">
        <w:rPr>
          <w:rFonts w:ascii="Traditional Arabic" w:eastAsia="Calibri" w:hAnsi="Traditional Arabic" w:hint="cs"/>
          <w:color w:val="auto"/>
          <w:rtl/>
          <w:lang w:eastAsia="en-US"/>
        </w:rPr>
        <w:t>ٍ</w:t>
      </w:r>
      <w:r w:rsidRPr="00BD5A86">
        <w:rPr>
          <w:rFonts w:ascii="Traditional Arabic" w:eastAsia="Calibri" w:hAnsi="Traditional Arabic" w:hint="cs"/>
          <w:color w:val="auto"/>
          <w:rtl/>
          <w:lang w:eastAsia="en-US"/>
        </w:rPr>
        <w:t xml:space="preserve"> من عندكم، فالعبادات كما لا يجوز النقص منها، لا يجوز الزيادة فيها إلا بدليل من الشرع.</w:t>
      </w:r>
    </w:p>
    <w:p w14:paraId="7314FEA2" w14:textId="6E8A4336" w:rsidR="00FF4CE0" w:rsidRPr="00BD5A86" w:rsidRDefault="00FF4CE0" w:rsidP="00FF4CE0">
      <w:pPr>
        <w:widowControl/>
        <w:spacing w:after="200" w:line="276" w:lineRule="auto"/>
        <w:ind w:firstLine="0"/>
        <w:rPr>
          <w:rFonts w:ascii="Traditional Arabic" w:eastAsia="Calibri" w:hAnsi="Traditional Arabic"/>
          <w:color w:val="auto"/>
          <w:rtl/>
          <w:lang w:eastAsia="en-US"/>
        </w:rPr>
      </w:pPr>
      <w:r>
        <w:rPr>
          <w:rFonts w:ascii="Traditional Arabic" w:eastAsia="Calibri" w:hAnsi="Traditional Arabic" w:hint="cs"/>
          <w:color w:val="auto"/>
          <w:rtl/>
          <w:lang w:eastAsia="en-US"/>
        </w:rPr>
        <w:t>و</w:t>
      </w:r>
      <w:r w:rsidRPr="00FF4CE0">
        <w:rPr>
          <w:rFonts w:ascii="Traditional Arabic" w:eastAsia="Calibri" w:hAnsi="Traditional Arabic"/>
          <w:color w:val="auto"/>
          <w:rtl/>
          <w:lang w:eastAsia="en-US"/>
        </w:rPr>
        <w:t>عَنْ سَعِيدِ بْنِ الْمُسَيِّبِ أَنَّهُ رَأَى رَجُلًا يُصَلِّي بَعْدَ طُلُوعِ الْفَجْرِ أَكْثَرَ مِنْ رَكْعَتَيْنِ يُكْثِرُ فِيهَا الرُّكُوعَ، وَالسُّجُودَ فَنَهَاهُ،</w:t>
      </w:r>
      <w:r>
        <w:rPr>
          <w:rFonts w:ascii="Traditional Arabic" w:eastAsia="Calibri" w:hAnsi="Traditional Arabic" w:hint="cs"/>
          <w:color w:val="auto"/>
          <w:rtl/>
          <w:lang w:eastAsia="en-US"/>
        </w:rPr>
        <w:t xml:space="preserve"> -</w:t>
      </w:r>
      <w:r w:rsidRPr="00FF4CE0">
        <w:rPr>
          <w:rFonts w:ascii="Traditional Arabic" w:eastAsia="Calibri" w:hAnsi="Traditional Arabic" w:hint="cs"/>
          <w:color w:val="auto"/>
          <w:rtl/>
          <w:lang w:eastAsia="en-US"/>
        </w:rPr>
        <w:t xml:space="preserve"> لأن النبي صلى الله عليه وسلم نهى عن الصلاة بعد طلوع الفجر إلا ركعتي سنة الفجر </w:t>
      </w:r>
      <w:r>
        <w:rPr>
          <w:rFonts w:ascii="Traditional Arabic" w:eastAsia="Calibri" w:hAnsi="Traditional Arabic" w:hint="cs"/>
          <w:color w:val="auto"/>
          <w:rtl/>
          <w:lang w:eastAsia="en-US"/>
        </w:rPr>
        <w:t>-</w:t>
      </w:r>
      <w:r w:rsidRPr="00FF4CE0">
        <w:rPr>
          <w:rFonts w:ascii="Traditional Arabic" w:eastAsia="Calibri" w:hAnsi="Traditional Arabic"/>
          <w:color w:val="auto"/>
          <w:rtl/>
          <w:lang w:eastAsia="en-US"/>
        </w:rPr>
        <w:t xml:space="preserve"> فَقَالَ</w:t>
      </w:r>
      <w:r>
        <w:rPr>
          <w:rFonts w:ascii="Traditional Arabic" w:eastAsia="Calibri" w:hAnsi="Traditional Arabic" w:hint="cs"/>
          <w:color w:val="auto"/>
          <w:rtl/>
          <w:lang w:eastAsia="en-US"/>
        </w:rPr>
        <w:t xml:space="preserve"> الرجل</w:t>
      </w:r>
      <w:r w:rsidRPr="00FF4CE0">
        <w:rPr>
          <w:rFonts w:ascii="Traditional Arabic" w:eastAsia="Calibri" w:hAnsi="Traditional Arabic"/>
          <w:color w:val="auto"/>
          <w:rtl/>
          <w:lang w:eastAsia="en-US"/>
        </w:rPr>
        <w:t>: يَا أَبَا مُحَمَّدٍ يُعَذِّبُنِي اللهُ عَلَى الصَّلَاةِ؟ قَالَ: "لَا</w:t>
      </w:r>
      <w:r>
        <w:rPr>
          <w:rFonts w:ascii="Traditional Arabic" w:eastAsia="Calibri" w:hAnsi="Traditional Arabic" w:hint="cs"/>
          <w:color w:val="auto"/>
          <w:rtl/>
          <w:lang w:eastAsia="en-US"/>
        </w:rPr>
        <w:t>،</w:t>
      </w:r>
      <w:r w:rsidRPr="00FF4CE0">
        <w:rPr>
          <w:rFonts w:ascii="Traditional Arabic" w:eastAsia="Calibri" w:hAnsi="Traditional Arabic"/>
          <w:color w:val="auto"/>
          <w:rtl/>
          <w:lang w:eastAsia="en-US"/>
        </w:rPr>
        <w:t xml:space="preserve"> وَلَكِنْ يُعَذِّبُكَ عَلَى خِلَافِ السُّنَّةِ"</w:t>
      </w:r>
      <w:r w:rsidRPr="00FF4CE0">
        <w:rPr>
          <w:rStyle w:val="ae"/>
          <w:rFonts w:eastAsia="Calibri"/>
          <w:rtl/>
        </w:rPr>
        <w:t>(</w:t>
      </w:r>
      <w:r>
        <w:rPr>
          <w:rStyle w:val="ae"/>
          <w:rFonts w:eastAsia="Calibri"/>
          <w:rtl/>
        </w:rPr>
        <w:footnoteReference w:id="6"/>
      </w:r>
      <w:r w:rsidRPr="00FF4CE0">
        <w:rPr>
          <w:rStyle w:val="ae"/>
          <w:rFonts w:eastAsia="Calibri"/>
          <w:rtl/>
        </w:rPr>
        <w:t>)</w:t>
      </w:r>
      <w:r>
        <w:rPr>
          <w:rFonts w:ascii="Traditional Arabic" w:eastAsia="Calibri" w:hAnsi="Traditional Arabic" w:hint="cs"/>
          <w:color w:val="auto"/>
          <w:rtl/>
          <w:lang w:eastAsia="en-US"/>
        </w:rPr>
        <w:t>.</w:t>
      </w:r>
    </w:p>
    <w:p w14:paraId="15C77C5C" w14:textId="77777777" w:rsidR="00BD5A86" w:rsidRPr="00BD5A86" w:rsidRDefault="00BD5A86" w:rsidP="00BD5A86">
      <w:pPr>
        <w:widowControl/>
        <w:spacing w:after="200" w:line="276" w:lineRule="auto"/>
        <w:ind w:firstLine="0"/>
        <w:rPr>
          <w:rFonts w:ascii="Traditional Arabic" w:eastAsia="Calibri" w:hAnsi="Traditional Arabic"/>
          <w:color w:val="auto"/>
          <w:rtl/>
          <w:lang w:eastAsia="en-US"/>
        </w:rPr>
      </w:pPr>
      <w:r>
        <w:rPr>
          <w:rFonts w:ascii="Traditional Arabic" w:eastAsia="Calibri" w:hAnsi="Traditional Arabic" w:hint="cs"/>
          <w:color w:val="auto"/>
          <w:rtl/>
          <w:lang w:eastAsia="en-US"/>
        </w:rPr>
        <w:t>والله نسأل أن يعيذنا من البدع والمحدثات، وأن يسلك بنا سبيل سلفنا الصالحين، وأن يثبتنا على السنة، وأن يتوفانا وهو راض عنا غضبان.</w:t>
      </w:r>
    </w:p>
    <w:p w14:paraId="4B934F35" w14:textId="5D315ABB" w:rsidR="00BD5A86" w:rsidRPr="00BD5A86" w:rsidRDefault="00FF4CE0" w:rsidP="00FF4CE0">
      <w:pPr>
        <w:widowControl/>
        <w:spacing w:after="200" w:line="276" w:lineRule="auto"/>
        <w:ind w:firstLine="0"/>
        <w:rPr>
          <w:rFonts w:ascii="Traditional Arabic" w:eastAsia="Calibri" w:hAnsi="Traditional Arabic"/>
          <w:color w:val="auto"/>
          <w:rtl/>
          <w:lang w:eastAsia="en-US"/>
        </w:rPr>
      </w:pPr>
      <w:r>
        <w:rPr>
          <w:rFonts w:ascii="Traditional Arabic" w:eastAsia="Calibri" w:hAnsi="Traditional Arabic" w:hint="cs"/>
          <w:color w:val="auto"/>
          <w:rtl/>
          <w:lang w:eastAsia="en-US"/>
        </w:rPr>
        <w:t xml:space="preserve">اللهم أعز الإسلام . . </w:t>
      </w:r>
    </w:p>
    <w:p w14:paraId="6D5284AF" w14:textId="77777777" w:rsidR="00C5563F" w:rsidRDefault="00C5563F"/>
    <w:sectPr w:rsidR="00C5563F" w:rsidSect="00BD5A86">
      <w:footnotePr>
        <w:numRestart w:val="eachPage"/>
      </w:footnotePr>
      <w:pgSz w:w="16838" w:h="11906" w:orient="landscape"/>
      <w:pgMar w:top="720" w:right="720" w:bottom="720" w:left="720" w:header="709" w:footer="709" w:gutter="567"/>
      <w:cols w:num="2"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9CD9" w14:textId="77777777" w:rsidR="00C30897" w:rsidRDefault="00C30897" w:rsidP="0048030D">
      <w:r>
        <w:separator/>
      </w:r>
    </w:p>
  </w:endnote>
  <w:endnote w:type="continuationSeparator" w:id="0">
    <w:p w14:paraId="60AD7944" w14:textId="77777777" w:rsidR="00C30897" w:rsidRDefault="00C30897" w:rsidP="0048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0311" w14:textId="77777777" w:rsidR="00C30897" w:rsidRDefault="00C30897" w:rsidP="0048030D">
      <w:r>
        <w:separator/>
      </w:r>
    </w:p>
  </w:footnote>
  <w:footnote w:type="continuationSeparator" w:id="0">
    <w:p w14:paraId="6A20886D" w14:textId="77777777" w:rsidR="00C30897" w:rsidRDefault="00C30897" w:rsidP="0048030D">
      <w:r>
        <w:continuationSeparator/>
      </w:r>
    </w:p>
  </w:footnote>
  <w:footnote w:id="1">
    <w:p w14:paraId="6E04FE5F" w14:textId="3B7EA67F" w:rsidR="00FA2B37" w:rsidRPr="00FA2B37" w:rsidRDefault="00FA2B37" w:rsidP="00FA2B37">
      <w:pPr>
        <w:pStyle w:val="af3"/>
        <w:rPr>
          <w:rFonts w:ascii="Tahoma" w:hAnsi="Tahoma" w:hint="cs"/>
          <w:rtl/>
        </w:rPr>
      </w:pPr>
      <w:r w:rsidRPr="00FA2B37">
        <w:rPr>
          <w:rFonts w:ascii="Tahoma" w:hAnsi="Tahoma"/>
          <w:rtl/>
        </w:rPr>
        <w:t>(</w:t>
      </w:r>
      <w:r w:rsidRPr="00FA2B37">
        <w:rPr>
          <w:rStyle w:val="ae"/>
          <w:rFonts w:ascii="Tahoma" w:hAnsi="Tahoma"/>
          <w:vertAlign w:val="baseline"/>
        </w:rPr>
        <w:footnoteRef/>
      </w:r>
      <w:r w:rsidRPr="00FA2B37">
        <w:rPr>
          <w:rFonts w:ascii="Tahoma" w:hAnsi="Tahoma"/>
          <w:rtl/>
        </w:rPr>
        <w:t>)</w:t>
      </w:r>
      <w:r>
        <w:rPr>
          <w:rFonts w:ascii="Tahoma" w:hAnsi="Tahoma"/>
          <w:rtl/>
        </w:rPr>
        <w:t xml:space="preserve"> </w:t>
      </w:r>
      <w:r>
        <w:rPr>
          <w:rFonts w:ascii="Tahoma" w:hAnsi="Tahoma" w:hint="cs"/>
          <w:rtl/>
        </w:rPr>
        <w:t>ينظر: الفوائد المجموعة للشوكاني 1/50، 51.</w:t>
      </w:r>
    </w:p>
  </w:footnote>
  <w:footnote w:id="2">
    <w:p w14:paraId="0AFCFFD3" w14:textId="346ED326" w:rsidR="0048030D" w:rsidRPr="0048030D" w:rsidRDefault="0048030D" w:rsidP="0048030D">
      <w:pPr>
        <w:pStyle w:val="af3"/>
        <w:rPr>
          <w:rFonts w:ascii="Tahoma" w:hAnsi="Tahoma" w:hint="cs"/>
          <w:rtl/>
        </w:rPr>
      </w:pPr>
      <w:r w:rsidRPr="0048030D">
        <w:rPr>
          <w:rFonts w:ascii="Tahoma" w:hAnsi="Tahoma"/>
          <w:rtl/>
        </w:rPr>
        <w:t>(</w:t>
      </w:r>
      <w:r w:rsidRPr="0048030D">
        <w:rPr>
          <w:rStyle w:val="ae"/>
          <w:rFonts w:ascii="Tahoma" w:hAnsi="Tahoma"/>
          <w:vertAlign w:val="baseline"/>
        </w:rPr>
        <w:footnoteRef/>
      </w:r>
      <w:r w:rsidRPr="0048030D">
        <w:rPr>
          <w:rFonts w:ascii="Tahoma" w:hAnsi="Tahoma"/>
          <w:rtl/>
        </w:rPr>
        <w:t>)</w:t>
      </w:r>
      <w:r>
        <w:rPr>
          <w:rFonts w:ascii="Tahoma" w:hAnsi="Tahoma"/>
          <w:rtl/>
        </w:rPr>
        <w:t xml:space="preserve"> </w:t>
      </w:r>
      <w:r>
        <w:rPr>
          <w:rFonts w:ascii="Tahoma" w:hAnsi="Tahoma" w:hint="cs"/>
          <w:rtl/>
        </w:rPr>
        <w:t>مجموع الفتاوى 23/131.</w:t>
      </w:r>
    </w:p>
  </w:footnote>
  <w:footnote w:id="3">
    <w:p w14:paraId="033FD441" w14:textId="67749834" w:rsidR="009D31B0" w:rsidRPr="009D31B0" w:rsidRDefault="009D31B0" w:rsidP="009D31B0">
      <w:pPr>
        <w:pStyle w:val="af3"/>
        <w:rPr>
          <w:rFonts w:ascii="Tahoma" w:hAnsi="Tahoma" w:hint="cs"/>
        </w:rPr>
      </w:pPr>
      <w:r w:rsidRPr="009D31B0">
        <w:rPr>
          <w:rFonts w:ascii="Tahoma" w:hAnsi="Tahoma"/>
          <w:rtl/>
        </w:rPr>
        <w:t>(</w:t>
      </w:r>
      <w:r w:rsidRPr="009D31B0">
        <w:rPr>
          <w:rStyle w:val="ae"/>
          <w:rFonts w:ascii="Tahoma" w:hAnsi="Tahoma"/>
          <w:vertAlign w:val="baseline"/>
        </w:rPr>
        <w:footnoteRef/>
      </w:r>
      <w:r w:rsidRPr="009D31B0">
        <w:rPr>
          <w:rFonts w:ascii="Tahoma" w:hAnsi="Tahoma"/>
          <w:rtl/>
        </w:rPr>
        <w:t>)</w:t>
      </w:r>
      <w:r>
        <w:rPr>
          <w:rFonts w:ascii="Tahoma" w:hAnsi="Tahoma"/>
          <w:rtl/>
        </w:rPr>
        <w:t xml:space="preserve"> </w:t>
      </w:r>
      <w:r>
        <w:rPr>
          <w:rFonts w:ascii="Tahoma" w:hAnsi="Tahoma" w:hint="cs"/>
          <w:rtl/>
        </w:rPr>
        <w:t>رواه ابن وضاح في البدع 2/92، نقلته بتصرف يسير.</w:t>
      </w:r>
    </w:p>
  </w:footnote>
  <w:footnote w:id="4">
    <w:p w14:paraId="337CB331" w14:textId="49CABE63" w:rsidR="000670BB" w:rsidRPr="000670BB" w:rsidRDefault="000670BB" w:rsidP="000670BB">
      <w:pPr>
        <w:pStyle w:val="af3"/>
        <w:rPr>
          <w:rFonts w:ascii="Tahoma" w:hAnsi="Tahoma" w:hint="cs"/>
          <w:rtl/>
        </w:rPr>
      </w:pPr>
      <w:r w:rsidRPr="000670BB">
        <w:rPr>
          <w:rFonts w:ascii="Tahoma" w:hAnsi="Tahoma"/>
          <w:rtl/>
        </w:rPr>
        <w:t>(</w:t>
      </w:r>
      <w:r w:rsidRPr="000670BB">
        <w:rPr>
          <w:rStyle w:val="ae"/>
          <w:rFonts w:ascii="Tahoma" w:hAnsi="Tahoma"/>
          <w:vertAlign w:val="baseline"/>
        </w:rPr>
        <w:footnoteRef/>
      </w:r>
      <w:r w:rsidRPr="000670BB">
        <w:rPr>
          <w:rFonts w:ascii="Tahoma" w:hAnsi="Tahoma"/>
          <w:rtl/>
        </w:rPr>
        <w:t>)</w:t>
      </w:r>
      <w:r>
        <w:rPr>
          <w:rFonts w:ascii="Tahoma" w:hAnsi="Tahoma"/>
          <w:rtl/>
        </w:rPr>
        <w:t xml:space="preserve"> </w:t>
      </w:r>
      <w:r>
        <w:rPr>
          <w:rFonts w:ascii="Tahoma" w:hAnsi="Tahoma" w:hint="cs"/>
          <w:rtl/>
        </w:rPr>
        <w:t>رواه بإسناده ابن حزم في الإحكام 6/58، وينظر: الاعتصام للشاطبي 1/66.</w:t>
      </w:r>
    </w:p>
  </w:footnote>
  <w:footnote w:id="5">
    <w:p w14:paraId="36760155" w14:textId="22EA5FA9" w:rsidR="00FF4CE0" w:rsidRPr="00FF4CE0" w:rsidRDefault="00FF4CE0" w:rsidP="00FF4CE0">
      <w:pPr>
        <w:pStyle w:val="af3"/>
        <w:rPr>
          <w:rFonts w:ascii="Tahoma" w:hAnsi="Tahoma" w:hint="cs"/>
          <w:rtl/>
        </w:rPr>
      </w:pPr>
      <w:r w:rsidRPr="00FF4CE0">
        <w:rPr>
          <w:rFonts w:ascii="Tahoma" w:hAnsi="Tahoma"/>
          <w:rtl/>
        </w:rPr>
        <w:t>(</w:t>
      </w:r>
      <w:r w:rsidRPr="00FF4CE0">
        <w:rPr>
          <w:rStyle w:val="ae"/>
          <w:rFonts w:ascii="Tahoma" w:hAnsi="Tahoma"/>
          <w:vertAlign w:val="baseline"/>
        </w:rPr>
        <w:footnoteRef/>
      </w:r>
      <w:r w:rsidRPr="00FF4CE0">
        <w:rPr>
          <w:rFonts w:ascii="Tahoma" w:hAnsi="Tahoma"/>
          <w:rtl/>
        </w:rPr>
        <w:t>)</w:t>
      </w:r>
      <w:r>
        <w:rPr>
          <w:rFonts w:ascii="Tahoma" w:hAnsi="Tahoma"/>
          <w:rtl/>
        </w:rPr>
        <w:t xml:space="preserve"> </w:t>
      </w:r>
      <w:r>
        <w:rPr>
          <w:rFonts w:ascii="Tahoma" w:hAnsi="Tahoma" w:hint="cs"/>
          <w:rtl/>
        </w:rPr>
        <w:t>رواه ابن وضاح في البدع 1/37.</w:t>
      </w:r>
    </w:p>
  </w:footnote>
  <w:footnote w:id="6">
    <w:p w14:paraId="78B2EAED" w14:textId="7EFD3883" w:rsidR="00FF4CE0" w:rsidRPr="00FF4CE0" w:rsidRDefault="00FF4CE0" w:rsidP="00FF4CE0">
      <w:pPr>
        <w:pStyle w:val="af3"/>
        <w:rPr>
          <w:rFonts w:ascii="Tahoma" w:hAnsi="Tahoma" w:hint="cs"/>
          <w:rtl/>
        </w:rPr>
      </w:pPr>
      <w:r w:rsidRPr="00FF4CE0">
        <w:rPr>
          <w:rFonts w:ascii="Tahoma" w:hAnsi="Tahoma"/>
          <w:rtl/>
        </w:rPr>
        <w:t>(</w:t>
      </w:r>
      <w:r w:rsidRPr="00FF4CE0">
        <w:rPr>
          <w:rStyle w:val="ae"/>
          <w:rFonts w:ascii="Tahoma" w:hAnsi="Tahoma"/>
          <w:vertAlign w:val="baseline"/>
        </w:rPr>
        <w:footnoteRef/>
      </w:r>
      <w:r w:rsidRPr="00FF4CE0">
        <w:rPr>
          <w:rFonts w:ascii="Tahoma" w:hAnsi="Tahoma"/>
          <w:rtl/>
        </w:rPr>
        <w:t>)</w:t>
      </w:r>
      <w:r>
        <w:rPr>
          <w:rFonts w:ascii="Tahoma" w:hAnsi="Tahoma"/>
          <w:rtl/>
        </w:rPr>
        <w:t xml:space="preserve"> </w:t>
      </w:r>
      <w:r>
        <w:rPr>
          <w:rFonts w:ascii="Tahoma" w:hAnsi="Tahoma" w:hint="cs"/>
          <w:rtl/>
        </w:rPr>
        <w:t>رواه البيهقي في السنن الكبرى 4131.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66481729">
    <w:abstractNumId w:val="1"/>
  </w:num>
  <w:num w:numId="2" w16cid:durableId="149009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0632"/>
    <w:rsid w:val="00051AF1"/>
    <w:rsid w:val="000670BB"/>
    <w:rsid w:val="00075B92"/>
    <w:rsid w:val="000762B5"/>
    <w:rsid w:val="000F66E4"/>
    <w:rsid w:val="001565A6"/>
    <w:rsid w:val="001B3220"/>
    <w:rsid w:val="00211079"/>
    <w:rsid w:val="002424EE"/>
    <w:rsid w:val="00247F6A"/>
    <w:rsid w:val="002C46BD"/>
    <w:rsid w:val="00305526"/>
    <w:rsid w:val="00336EC0"/>
    <w:rsid w:val="00344F2B"/>
    <w:rsid w:val="003D7B61"/>
    <w:rsid w:val="004445F8"/>
    <w:rsid w:val="0048030D"/>
    <w:rsid w:val="005C7D9D"/>
    <w:rsid w:val="0068596A"/>
    <w:rsid w:val="006E6B72"/>
    <w:rsid w:val="006E6BA2"/>
    <w:rsid w:val="006F4CA7"/>
    <w:rsid w:val="00750632"/>
    <w:rsid w:val="00777673"/>
    <w:rsid w:val="007B5D2B"/>
    <w:rsid w:val="008452E1"/>
    <w:rsid w:val="00875E98"/>
    <w:rsid w:val="00967CFF"/>
    <w:rsid w:val="00991E40"/>
    <w:rsid w:val="009A3AC8"/>
    <w:rsid w:val="009A7ACE"/>
    <w:rsid w:val="009B682D"/>
    <w:rsid w:val="009B7238"/>
    <w:rsid w:val="009D31B0"/>
    <w:rsid w:val="00A3143C"/>
    <w:rsid w:val="00A44C74"/>
    <w:rsid w:val="00B432B8"/>
    <w:rsid w:val="00BD5A86"/>
    <w:rsid w:val="00C126BD"/>
    <w:rsid w:val="00C30897"/>
    <w:rsid w:val="00C5563F"/>
    <w:rsid w:val="00D404E6"/>
    <w:rsid w:val="00DC6DA0"/>
    <w:rsid w:val="00E11D81"/>
    <w:rsid w:val="00E143F7"/>
    <w:rsid w:val="00E40ACF"/>
    <w:rsid w:val="00ED6969"/>
    <w:rsid w:val="00EE0FE9"/>
    <w:rsid w:val="00F70AF8"/>
    <w:rsid w:val="00F97628"/>
    <w:rsid w:val="00FA2B37"/>
    <w:rsid w:val="00FF4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E0C7439"/>
  <w15:docId w15:val="{EDBA6F3B-3556-48AA-B469-060F3F28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683</Words>
  <Characters>3894</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dc:description/>
  <cp:lastModifiedBy>mostafa Hassan</cp:lastModifiedBy>
  <cp:revision>4</cp:revision>
  <dcterms:created xsi:type="dcterms:W3CDTF">2021-03-26T07:59:00Z</dcterms:created>
  <dcterms:modified xsi:type="dcterms:W3CDTF">2026-01-30T05:15:00Z</dcterms:modified>
</cp:coreProperties>
</file>