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F4F9" w14:textId="37B96EE7" w:rsidR="00C5563F" w:rsidRDefault="00AB2ECA" w:rsidP="00666F9F">
      <w:pPr>
        <w:spacing w:line="276" w:lineRule="auto"/>
        <w:rPr>
          <w:rtl/>
        </w:rPr>
      </w:pPr>
      <w:r>
        <w:rPr>
          <w:rFonts w:hint="cs"/>
          <w:rtl/>
        </w:rPr>
        <w:t xml:space="preserve">الخطبة الأولى </w:t>
      </w:r>
      <w:r w:rsidRPr="00AB2ECA">
        <w:rPr>
          <w:rFonts w:hint="cs"/>
          <w:b/>
          <w:bCs/>
          <w:u w:val="single"/>
          <w:rtl/>
        </w:rPr>
        <w:t>التحذير من القمار</w:t>
      </w:r>
      <w:r w:rsidR="007F11E1">
        <w:rPr>
          <w:rFonts w:hint="cs"/>
          <w:rtl/>
        </w:rPr>
        <w:t xml:space="preserve"> </w:t>
      </w:r>
      <w:r w:rsidR="007F11E1" w:rsidRPr="007F11E1">
        <w:rPr>
          <w:rFonts w:hint="cs"/>
          <w:b/>
          <w:bCs/>
          <w:u w:val="single"/>
          <w:rtl/>
        </w:rPr>
        <w:t>وليلة 27 من رجب</w:t>
      </w:r>
      <w:r>
        <w:rPr>
          <w:rFonts w:hint="cs"/>
          <w:rtl/>
        </w:rPr>
        <w:t xml:space="preserve"> </w:t>
      </w:r>
      <w:r w:rsidR="007F11E1">
        <w:rPr>
          <w:rFonts w:hint="cs"/>
          <w:rtl/>
        </w:rPr>
        <w:t>27</w:t>
      </w:r>
      <w:r>
        <w:rPr>
          <w:rFonts w:hint="cs"/>
          <w:rtl/>
        </w:rPr>
        <w:t>/8/1447ه</w:t>
      </w:r>
    </w:p>
    <w:p w14:paraId="50D8277F" w14:textId="663F3EF6" w:rsidR="00AB2ECA" w:rsidRDefault="00AB2ECA" w:rsidP="00666F9F">
      <w:pPr>
        <w:spacing w:line="276" w:lineRule="auto"/>
        <w:rPr>
          <w:rtl/>
        </w:rPr>
      </w:pPr>
      <w:r>
        <w:rPr>
          <w:rFonts w:hint="cs"/>
          <w:rtl/>
        </w:rPr>
        <w:t>إن الحمد لله . . أما بعد:</w:t>
      </w:r>
    </w:p>
    <w:p w14:paraId="1A680D26" w14:textId="5196A28C" w:rsidR="00AB2ECA" w:rsidRDefault="00AB2ECA" w:rsidP="00666F9F">
      <w:pPr>
        <w:spacing w:line="276" w:lineRule="auto"/>
        <w:rPr>
          <w:rtl/>
        </w:rPr>
      </w:pPr>
      <w:r>
        <w:rPr>
          <w:rFonts w:hint="cs"/>
          <w:rtl/>
        </w:rPr>
        <w:t xml:space="preserve">فاتقوا الله معاشر المسلمين، (يا أيها الناس اتقوا ربكم </w:t>
      </w:r>
      <w:r w:rsidR="006D0051">
        <w:rPr>
          <w:rFonts w:hint="cs"/>
          <w:rtl/>
        </w:rPr>
        <w:t xml:space="preserve">. . </w:t>
      </w:r>
      <w:r>
        <w:rPr>
          <w:rFonts w:hint="cs"/>
          <w:rtl/>
        </w:rPr>
        <w:t>)</w:t>
      </w:r>
    </w:p>
    <w:p w14:paraId="6FEDCCE0" w14:textId="42366A47" w:rsidR="00AB2ECA" w:rsidRDefault="00AB2ECA" w:rsidP="00666F9F">
      <w:pPr>
        <w:spacing w:line="276" w:lineRule="auto"/>
        <w:rPr>
          <w:rtl/>
        </w:rPr>
      </w:pPr>
      <w:r>
        <w:rPr>
          <w:rFonts w:hint="cs"/>
          <w:rtl/>
        </w:rPr>
        <w:t>عباد الله . . روى الترمذي</w:t>
      </w:r>
      <w:r w:rsidR="006D0051">
        <w:rPr>
          <w:rFonts w:hint="cs"/>
          <w:rtl/>
        </w:rPr>
        <w:t xml:space="preserve"> </w:t>
      </w:r>
      <w:r w:rsidR="006D0051" w:rsidRPr="006D0051">
        <w:rPr>
          <w:rFonts w:hint="cs"/>
          <w:sz w:val="22"/>
          <w:szCs w:val="22"/>
          <w:rtl/>
        </w:rPr>
        <w:t>487</w:t>
      </w:r>
      <w:r w:rsidRPr="006D0051">
        <w:rPr>
          <w:rFonts w:hint="cs"/>
          <w:sz w:val="22"/>
          <w:szCs w:val="22"/>
          <w:rtl/>
        </w:rPr>
        <w:t xml:space="preserve"> في جامعه</w:t>
      </w:r>
      <w:r>
        <w:rPr>
          <w:rFonts w:hint="cs"/>
          <w:rtl/>
        </w:rPr>
        <w:t xml:space="preserve"> أن عمر بن الخطاب </w:t>
      </w:r>
      <w:r>
        <w:sym w:font="AGA Arabesque" w:char="F074"/>
      </w:r>
      <w:r>
        <w:rPr>
          <w:rFonts w:hint="cs"/>
          <w:rtl/>
        </w:rPr>
        <w:t xml:space="preserve"> قال: </w:t>
      </w:r>
      <w:r w:rsidR="006D0051" w:rsidRPr="006D0051">
        <w:rPr>
          <w:rtl/>
        </w:rPr>
        <w:t>«لَا يَبِعْ فِي سُوقِنَا إِلَّا مَنْ قَدْ تَفَقَّهَ فِي الدِّينِ»</w:t>
      </w:r>
      <w:r w:rsidR="006D0051">
        <w:rPr>
          <w:rFonts w:hint="cs"/>
          <w:rtl/>
        </w:rPr>
        <w:t xml:space="preserve"> </w:t>
      </w:r>
      <w:r w:rsidR="006D0051" w:rsidRPr="006D0051">
        <w:rPr>
          <w:rFonts w:hint="cs"/>
          <w:sz w:val="22"/>
          <w:szCs w:val="22"/>
          <w:rtl/>
        </w:rPr>
        <w:t>قال الألباني: حسن الإسناد</w:t>
      </w:r>
      <w:r>
        <w:rPr>
          <w:rFonts w:hint="cs"/>
          <w:rtl/>
        </w:rPr>
        <w:t xml:space="preserve"> </w:t>
      </w:r>
      <w:r w:rsidR="006D0051">
        <w:rPr>
          <w:rFonts w:hint="cs"/>
          <w:rtl/>
        </w:rPr>
        <w:t xml:space="preserve">أي كان عنده فقه في أحكام البيع والشراء؛ وهذا من الفاروق </w:t>
      </w:r>
      <w:r w:rsidR="006D0051">
        <w:sym w:font="AGA Arabesque" w:char="F074"/>
      </w:r>
      <w:r w:rsidR="006D0051">
        <w:rPr>
          <w:rFonts w:hint="cs"/>
          <w:rtl/>
        </w:rPr>
        <w:t xml:space="preserve"> لئلا يتعامل المسلم بالحرام، فيأكلَ حراما، أو يؤكلَ أهله حراما. </w:t>
      </w:r>
    </w:p>
    <w:p w14:paraId="445F4346" w14:textId="77777777" w:rsidR="00E24453" w:rsidRDefault="00A0395B" w:rsidP="00AE099D">
      <w:pPr>
        <w:spacing w:line="276" w:lineRule="auto"/>
        <w:rPr>
          <w:rtl/>
        </w:rPr>
      </w:pPr>
      <w:r>
        <w:rPr>
          <w:rFonts w:hint="cs"/>
          <w:rtl/>
        </w:rPr>
        <w:t>و</w:t>
      </w:r>
      <w:r w:rsidR="006D0051">
        <w:rPr>
          <w:rFonts w:hint="cs"/>
          <w:rtl/>
        </w:rPr>
        <w:t>الجامع ل</w:t>
      </w:r>
      <w:r>
        <w:rPr>
          <w:rFonts w:hint="cs"/>
          <w:rtl/>
        </w:rPr>
        <w:t>أصول المعاملات المحرمة هي ما كان فيه ربا أو قمار</w:t>
      </w:r>
      <w:r w:rsidR="00E24453">
        <w:rPr>
          <w:rFonts w:hint="cs"/>
          <w:rtl/>
        </w:rPr>
        <w:t>ٌ</w:t>
      </w:r>
      <w:r>
        <w:rPr>
          <w:rFonts w:hint="cs"/>
          <w:rtl/>
        </w:rPr>
        <w:t xml:space="preserve"> أو غرر</w:t>
      </w:r>
      <w:r w:rsidR="00E24453">
        <w:rPr>
          <w:rFonts w:hint="cs"/>
          <w:rtl/>
        </w:rPr>
        <w:t>ٌ</w:t>
      </w:r>
      <w:r>
        <w:rPr>
          <w:rFonts w:hint="cs"/>
          <w:rtl/>
        </w:rPr>
        <w:t xml:space="preserve"> أو ظلم، ويتفرع عن هذه الأصول كثير</w:t>
      </w:r>
      <w:r w:rsidR="00E24453">
        <w:rPr>
          <w:rFonts w:hint="cs"/>
          <w:rtl/>
        </w:rPr>
        <w:t>ٌ</w:t>
      </w:r>
      <w:r>
        <w:rPr>
          <w:rFonts w:hint="cs"/>
          <w:rtl/>
        </w:rPr>
        <w:t xml:space="preserve"> من المعاملات المحرمة، ولعلنا في هذه الخطبة</w:t>
      </w:r>
      <w:r w:rsidR="00E24453">
        <w:rPr>
          <w:rFonts w:hint="cs"/>
          <w:rtl/>
        </w:rPr>
        <w:t xml:space="preserve"> يا عباد الله</w:t>
      </w:r>
      <w:r>
        <w:rPr>
          <w:rFonts w:hint="cs"/>
          <w:rtl/>
        </w:rPr>
        <w:t xml:space="preserve"> أن تناول واحد</w:t>
      </w:r>
      <w:r w:rsidR="00E24453">
        <w:rPr>
          <w:rFonts w:hint="cs"/>
          <w:rtl/>
        </w:rPr>
        <w:t>اً</w:t>
      </w:r>
      <w:r>
        <w:rPr>
          <w:rFonts w:hint="cs"/>
          <w:rtl/>
        </w:rPr>
        <w:t xml:space="preserve"> من هذه الأصول، وهو القمار،</w:t>
      </w:r>
      <w:r w:rsidR="00E24453">
        <w:rPr>
          <w:rFonts w:hint="cs"/>
          <w:rtl/>
        </w:rPr>
        <w:t xml:space="preserve"> لانتشاره عند بعض الناس، وخفاء صوره عند آخرين.</w:t>
      </w:r>
    </w:p>
    <w:p w14:paraId="4D4ED7D2" w14:textId="0F52186E" w:rsidR="00E44603" w:rsidRDefault="00A0395B" w:rsidP="00AE099D">
      <w:pPr>
        <w:spacing w:line="276" w:lineRule="auto"/>
        <w:rPr>
          <w:rtl/>
          <w:lang w:bidi="ar-YE"/>
        </w:rPr>
      </w:pPr>
      <w:r>
        <w:rPr>
          <w:rFonts w:hint="cs"/>
          <w:rtl/>
          <w:lang w:bidi="ar-YE"/>
        </w:rPr>
        <w:t>و</w:t>
      </w:r>
      <w:r w:rsidRPr="00A0395B">
        <w:rPr>
          <w:rFonts w:hint="cs"/>
          <w:rtl/>
          <w:lang w:bidi="ar-YE"/>
        </w:rPr>
        <w:t xml:space="preserve">القمار: هو </w:t>
      </w:r>
      <w:r w:rsidRPr="00A0395B">
        <w:rPr>
          <w:rtl/>
          <w:lang w:bidi="ar-YE"/>
        </w:rPr>
        <w:t>مخاطرة</w:t>
      </w:r>
      <w:r w:rsidRPr="00A0395B">
        <w:rPr>
          <w:rFonts w:hint="cs"/>
          <w:rtl/>
          <w:lang w:bidi="ar-YE"/>
        </w:rPr>
        <w:t>ٌ</w:t>
      </w:r>
      <w:r w:rsidRPr="00A0395B">
        <w:rPr>
          <w:rtl/>
          <w:lang w:bidi="ar-YE"/>
        </w:rPr>
        <w:t xml:space="preserve"> يُعلَّق خروج كل</w:t>
      </w:r>
      <w:r w:rsidRPr="00A0395B">
        <w:rPr>
          <w:rFonts w:hint="cs"/>
          <w:rtl/>
          <w:lang w:bidi="ar-YE"/>
        </w:rPr>
        <w:t>ِ</w:t>
      </w:r>
      <w:r w:rsidRPr="00A0395B">
        <w:rPr>
          <w:rtl/>
          <w:lang w:bidi="ar-YE"/>
        </w:rPr>
        <w:t xml:space="preserve"> طرف فيها غانماً أو غارماً على أمر تخفى عاقبته</w:t>
      </w:r>
      <w:r w:rsidRPr="00A0395B">
        <w:rPr>
          <w:vertAlign w:val="superscript"/>
          <w:rtl/>
        </w:rPr>
        <w:t>(</w:t>
      </w:r>
      <w:r w:rsidRPr="00A0395B">
        <w:rPr>
          <w:vertAlign w:val="superscript"/>
          <w:rtl/>
        </w:rPr>
        <w:footnoteReference w:id="1"/>
      </w:r>
      <w:r w:rsidRPr="00A0395B">
        <w:rPr>
          <w:vertAlign w:val="superscript"/>
          <w:rtl/>
        </w:rPr>
        <w:t>)</w:t>
      </w:r>
      <w:r>
        <w:rPr>
          <w:rFonts w:hint="cs"/>
          <w:rtl/>
          <w:lang w:bidi="ar-YE"/>
        </w:rPr>
        <w:t xml:space="preserve">، كمن يلعب مع غيره لعبة على أن من فاز منهما دفع الخاسر للفائز مائة ريال، فكل واحد منهما دخل في هذه اللعبة وهو على خطر إما أن </w:t>
      </w:r>
      <w:r>
        <w:rPr>
          <w:rFonts w:hint="cs"/>
          <w:rtl/>
          <w:lang w:bidi="ar-YE"/>
        </w:rPr>
        <w:t>يربح ويخسر الآخر، أو أن يخسر ويربح الآخر، والقمار محرم بإجماع العلماء</w:t>
      </w:r>
      <w:r w:rsidR="00E44603" w:rsidRPr="00E44603">
        <w:rPr>
          <w:rStyle w:val="ae"/>
          <w:rtl/>
        </w:rPr>
        <w:t>(</w:t>
      </w:r>
      <w:r w:rsidR="00E44603">
        <w:rPr>
          <w:rStyle w:val="ae"/>
          <w:rtl/>
        </w:rPr>
        <w:footnoteReference w:id="2"/>
      </w:r>
      <w:r w:rsidR="00E44603" w:rsidRPr="00E44603">
        <w:rPr>
          <w:rStyle w:val="ae"/>
          <w:rtl/>
        </w:rPr>
        <w:t>)</w:t>
      </w:r>
      <w:r>
        <w:rPr>
          <w:rFonts w:hint="cs"/>
          <w:rtl/>
          <w:lang w:bidi="ar-YE"/>
        </w:rPr>
        <w:t>، وهو كبيرة</w:t>
      </w:r>
      <w:r w:rsidR="00E44603">
        <w:rPr>
          <w:rFonts w:hint="cs"/>
          <w:rtl/>
          <w:lang w:bidi="ar-YE"/>
        </w:rPr>
        <w:t xml:space="preserve"> من كبائر الذنوب،</w:t>
      </w:r>
      <w:r>
        <w:rPr>
          <w:rFonts w:hint="cs"/>
          <w:rtl/>
          <w:lang w:bidi="ar-YE"/>
        </w:rPr>
        <w:t xml:space="preserve"> والقمار هو الميسر الذي حرمه الله تعالى في كتابه</w:t>
      </w:r>
      <w:r w:rsidR="00E44603" w:rsidRPr="00E44603">
        <w:rPr>
          <w:rStyle w:val="ae"/>
          <w:rtl/>
        </w:rPr>
        <w:t>(</w:t>
      </w:r>
      <w:r w:rsidR="00E44603">
        <w:rPr>
          <w:rStyle w:val="ae"/>
          <w:rtl/>
        </w:rPr>
        <w:footnoteReference w:id="3"/>
      </w:r>
      <w:r w:rsidR="00E44603" w:rsidRPr="00E44603">
        <w:rPr>
          <w:rStyle w:val="ae"/>
          <w:rtl/>
        </w:rPr>
        <w:t>)</w:t>
      </w:r>
      <w:r w:rsidR="00E44603">
        <w:rPr>
          <w:rFonts w:hint="cs"/>
          <w:rtl/>
        </w:rPr>
        <w:t>، وأخبر أن فيه إثما كبيرا:</w:t>
      </w:r>
      <w:r w:rsidR="00E44603" w:rsidRPr="00E44603">
        <w:rPr>
          <w:rFonts w:hint="cs"/>
          <w:rtl/>
        </w:rPr>
        <w:t xml:space="preserve"> (يسألونك عن الخمر والميسر قل فيهما إثم كبير ومنافع للناس، وإثمهما أكبر من نفعهما)</w:t>
      </w:r>
      <w:r w:rsidR="00E44603">
        <w:rPr>
          <w:rFonts w:hint="cs"/>
          <w:rtl/>
        </w:rPr>
        <w:t>، وكل ما كان إثمه أكبر</w:t>
      </w:r>
      <w:r w:rsidR="00E24453">
        <w:rPr>
          <w:rFonts w:hint="cs"/>
          <w:rtl/>
        </w:rPr>
        <w:t>َ</w:t>
      </w:r>
      <w:r w:rsidR="00E44603">
        <w:rPr>
          <w:rFonts w:hint="cs"/>
          <w:rtl/>
        </w:rPr>
        <w:t xml:space="preserve"> من نفعه فهو محرم في الشريعة، فإن في الخمر والميسر</w:t>
      </w:r>
      <w:r w:rsidR="00E44603" w:rsidRPr="00E44603">
        <w:rPr>
          <w:rtl/>
        </w:rPr>
        <w:t xml:space="preserve"> ذهاب</w:t>
      </w:r>
      <w:r w:rsidR="00E24453">
        <w:rPr>
          <w:rFonts w:hint="cs"/>
          <w:rtl/>
        </w:rPr>
        <w:t>َ</w:t>
      </w:r>
      <w:r w:rsidR="00E44603" w:rsidRPr="00E44603">
        <w:rPr>
          <w:rtl/>
        </w:rPr>
        <w:t xml:space="preserve"> العقل و</w:t>
      </w:r>
      <w:r w:rsidR="00E44603" w:rsidRPr="00E44603">
        <w:rPr>
          <w:rFonts w:hint="cs"/>
          <w:rtl/>
        </w:rPr>
        <w:t>إضاعة</w:t>
      </w:r>
      <w:r w:rsidR="00E24453">
        <w:rPr>
          <w:rFonts w:hint="cs"/>
          <w:rtl/>
        </w:rPr>
        <w:t>َ</w:t>
      </w:r>
      <w:r w:rsidR="00E44603" w:rsidRPr="00E44603">
        <w:rPr>
          <w:rFonts w:hint="cs"/>
          <w:rtl/>
        </w:rPr>
        <w:t xml:space="preserve"> </w:t>
      </w:r>
      <w:r w:rsidR="00E44603" w:rsidRPr="00E44603">
        <w:rPr>
          <w:rtl/>
        </w:rPr>
        <w:t>المال، والصد</w:t>
      </w:r>
      <w:r w:rsidR="00E24453">
        <w:rPr>
          <w:rFonts w:hint="cs"/>
          <w:rtl/>
        </w:rPr>
        <w:t>َّ</w:t>
      </w:r>
      <w:r w:rsidR="00E44603" w:rsidRPr="00E44603">
        <w:rPr>
          <w:rtl/>
        </w:rPr>
        <w:t xml:space="preserve"> عن ذكر الله، وعن الصلاة، والعداوة</w:t>
      </w:r>
      <w:r w:rsidR="00E24453">
        <w:rPr>
          <w:rFonts w:hint="cs"/>
          <w:rtl/>
        </w:rPr>
        <w:t>َ</w:t>
      </w:r>
      <w:r w:rsidR="00E44603" w:rsidRPr="00E44603">
        <w:rPr>
          <w:rtl/>
        </w:rPr>
        <w:t>، والبغضاء</w:t>
      </w:r>
      <w:r w:rsidR="00E44603" w:rsidRPr="00E44603">
        <w:rPr>
          <w:rFonts w:hint="cs"/>
          <w:rtl/>
        </w:rPr>
        <w:t xml:space="preserve">، </w:t>
      </w:r>
      <w:r w:rsidR="00772AAF">
        <w:rPr>
          <w:rFonts w:hint="cs"/>
          <w:rtl/>
        </w:rPr>
        <w:t>وغير</w:t>
      </w:r>
      <w:r w:rsidR="00E24453">
        <w:rPr>
          <w:rFonts w:hint="cs"/>
          <w:rtl/>
        </w:rPr>
        <w:t>َ</w:t>
      </w:r>
      <w:r w:rsidR="00772AAF">
        <w:rPr>
          <w:rFonts w:hint="cs"/>
          <w:rtl/>
        </w:rPr>
        <w:t xml:space="preserve"> ذلك من المفاسد الكثيرة</w:t>
      </w:r>
      <w:r w:rsidR="00E44603" w:rsidRPr="00E44603">
        <w:rPr>
          <w:rFonts w:hint="cs"/>
          <w:rtl/>
        </w:rPr>
        <w:t>.</w:t>
      </w:r>
      <w:r w:rsidR="00AE099D">
        <w:rPr>
          <w:rFonts w:hint="cs"/>
          <w:rtl/>
          <w:lang w:bidi="ar-YE"/>
        </w:rPr>
        <w:t xml:space="preserve"> </w:t>
      </w:r>
      <w:r w:rsidR="00772AAF">
        <w:rPr>
          <w:rFonts w:hint="cs"/>
          <w:rtl/>
        </w:rPr>
        <w:t xml:space="preserve">ولذا جاء التحريم القاطع في قوله تعالى: </w:t>
      </w:r>
      <w:r w:rsidR="00E44603" w:rsidRPr="00E44603">
        <w:rPr>
          <w:rtl/>
        </w:rPr>
        <w:t>{</w:t>
      </w:r>
      <w:r w:rsidR="00772AAF">
        <w:rPr>
          <w:rFonts w:hint="cs"/>
          <w:rtl/>
        </w:rPr>
        <w:t xml:space="preserve">يا أيها الذين آمنوا </w:t>
      </w:r>
      <w:r w:rsidR="00E44603" w:rsidRPr="00E44603">
        <w:rPr>
          <w:rtl/>
        </w:rPr>
        <w:t>إِنَّمَا الْخَمْرُ وَالْمَيْسِرُ وَالأَنْصَابُ وَالأَزْلامُ رِجْسٌ مِنْ عَمَلِ الشَّيْطَانِ فَاجْتَنِبُوهُ لَعَلَّكُمْ تُفْلِحُونَ</w:t>
      </w:r>
      <w:r w:rsidR="00E44603" w:rsidRPr="00E44603">
        <w:rPr>
          <w:rFonts w:hint="cs"/>
          <w:rtl/>
        </w:rPr>
        <w:t xml:space="preserve">، </w:t>
      </w:r>
      <w:r w:rsidR="00E44603" w:rsidRPr="00E44603">
        <w:rPr>
          <w:rtl/>
        </w:rPr>
        <w:t>إِنَّمَا يُرِيدُ الشَّيْطَانُ أَنْ يُوقِعَ بَيْنَكُمُ الْعَدَاوَةَ وَالْبَغْضَاءَ فِي الْخَمْرِ وَالْمَيْسِرِ وَيَصُدَّكُمْ عَنْ ذِكْرِ اللَّهِ وَعَنِ الصَّلاةِ فَهَلْ أَنْتُمْ مُنْتَهُونَ}</w:t>
      </w:r>
      <w:r w:rsidR="00E44603" w:rsidRPr="00E44603">
        <w:rPr>
          <w:rFonts w:hint="cs"/>
          <w:rtl/>
        </w:rPr>
        <w:t>.</w:t>
      </w:r>
      <w:r w:rsidR="00AE099D">
        <w:rPr>
          <w:rFonts w:hint="cs"/>
          <w:rtl/>
          <w:lang w:bidi="ar-YE"/>
        </w:rPr>
        <w:t xml:space="preserve"> </w:t>
      </w:r>
      <w:r w:rsidR="00772AAF">
        <w:rPr>
          <w:rFonts w:hint="cs"/>
          <w:rtl/>
        </w:rPr>
        <w:t>والقمار أكل لأموال الناس بالباطل، فيدخل في قول الله سبحانه:</w:t>
      </w:r>
      <w:r w:rsidR="00E44603" w:rsidRPr="00E44603">
        <w:rPr>
          <w:rtl/>
        </w:rPr>
        <w:t xml:space="preserve"> </w:t>
      </w:r>
      <w:r w:rsidR="00E44603" w:rsidRPr="00E44603">
        <w:rPr>
          <w:rFonts w:hint="cs"/>
          <w:rtl/>
        </w:rPr>
        <w:t>(</w:t>
      </w:r>
      <w:r w:rsidR="00E44603" w:rsidRPr="00E44603">
        <w:rPr>
          <w:rtl/>
        </w:rPr>
        <w:t>وَلَا تَأْكُلُوا أَمْوَالكُم بَيْنكُم بِالْبَاطِلِ</w:t>
      </w:r>
      <w:r w:rsidR="00E44603" w:rsidRPr="00E44603">
        <w:rPr>
          <w:rFonts w:hint="cs"/>
          <w:rtl/>
        </w:rPr>
        <w:t>)</w:t>
      </w:r>
      <w:r w:rsidR="00772AAF">
        <w:rPr>
          <w:rFonts w:hint="cs"/>
          <w:rtl/>
        </w:rPr>
        <w:t>.</w:t>
      </w:r>
      <w:r w:rsidR="00AE099D">
        <w:rPr>
          <w:rFonts w:hint="cs"/>
          <w:rtl/>
          <w:lang w:bidi="ar-YE"/>
        </w:rPr>
        <w:t xml:space="preserve"> </w:t>
      </w:r>
      <w:r w:rsidR="00772AAF">
        <w:rPr>
          <w:rFonts w:hint="cs"/>
          <w:rtl/>
        </w:rPr>
        <w:t>و</w:t>
      </w:r>
      <w:r w:rsidR="00E44603" w:rsidRPr="00E44603">
        <w:rPr>
          <w:rtl/>
        </w:rPr>
        <w:t>عن ابن عباس</w:t>
      </w:r>
      <w:r w:rsidR="00E44603" w:rsidRPr="00E44603">
        <w:rPr>
          <w:rFonts w:hint="cs"/>
          <w:rtl/>
        </w:rPr>
        <w:t xml:space="preserve"> رضي الله عنهما</w:t>
      </w:r>
      <w:r w:rsidR="00E44603" w:rsidRPr="00E44603">
        <w:rPr>
          <w:rtl/>
        </w:rPr>
        <w:t xml:space="preserve"> أن </w:t>
      </w:r>
      <w:r w:rsidR="00E44603" w:rsidRPr="00E44603">
        <w:rPr>
          <w:rFonts w:hint="cs"/>
          <w:rtl/>
        </w:rPr>
        <w:t xml:space="preserve">النبي </w:t>
      </w:r>
      <w:r w:rsidR="00E44603" w:rsidRPr="00E44603">
        <w:rPr>
          <w:lang w:bidi="ar-YE"/>
        </w:rPr>
        <w:sym w:font="AGA Arabesque" w:char="F072"/>
      </w:r>
      <w:r w:rsidR="00E44603" w:rsidRPr="00E44603">
        <w:rPr>
          <w:rtl/>
        </w:rPr>
        <w:t xml:space="preserve"> قال: «إن الله حر</w:t>
      </w:r>
      <w:r w:rsidR="00772AAF">
        <w:rPr>
          <w:rFonts w:hint="cs"/>
          <w:rtl/>
        </w:rPr>
        <w:t>َّ</w:t>
      </w:r>
      <w:r w:rsidR="00E44603" w:rsidRPr="00E44603">
        <w:rPr>
          <w:rtl/>
        </w:rPr>
        <w:t>م الخمر، والميسر، والكوبة»</w:t>
      </w:r>
      <w:r w:rsidR="00772AAF">
        <w:rPr>
          <w:rFonts w:hint="cs"/>
          <w:rtl/>
        </w:rPr>
        <w:t>،</w:t>
      </w:r>
      <w:r w:rsidR="00E44603" w:rsidRPr="00E44603">
        <w:rPr>
          <w:rFonts w:hint="cs"/>
          <w:rtl/>
        </w:rPr>
        <w:t xml:space="preserve"> رواه أبو داود </w:t>
      </w:r>
      <w:r w:rsidR="00E44603" w:rsidRPr="00E44603">
        <w:rPr>
          <w:rFonts w:hint="cs"/>
          <w:sz w:val="22"/>
          <w:szCs w:val="22"/>
          <w:rtl/>
        </w:rPr>
        <w:t>3696، وصححه الألباني.</w:t>
      </w:r>
      <w:r w:rsidR="00AE099D">
        <w:rPr>
          <w:rFonts w:hint="cs"/>
          <w:rtl/>
          <w:lang w:bidi="ar-YE"/>
        </w:rPr>
        <w:t xml:space="preserve"> </w:t>
      </w:r>
      <w:r w:rsidR="00E44603" w:rsidRPr="00E44603">
        <w:rPr>
          <w:rFonts w:hint="cs"/>
          <w:rtl/>
        </w:rPr>
        <w:t xml:space="preserve">والكوبة هي: </w:t>
      </w:r>
      <w:r w:rsidR="00E44603" w:rsidRPr="00E44603">
        <w:rPr>
          <w:rFonts w:hint="cs"/>
          <w:rtl/>
        </w:rPr>
        <w:lastRenderedPageBreak/>
        <w:t>الطبل</w:t>
      </w:r>
      <w:r w:rsidR="00E24453" w:rsidRPr="00E24453">
        <w:rPr>
          <w:rStyle w:val="ae"/>
          <w:rtl/>
        </w:rPr>
        <w:t>(</w:t>
      </w:r>
      <w:r w:rsidR="00E24453">
        <w:rPr>
          <w:rStyle w:val="ae"/>
          <w:rtl/>
        </w:rPr>
        <w:footnoteReference w:id="4"/>
      </w:r>
      <w:r w:rsidR="00E24453" w:rsidRPr="00E24453">
        <w:rPr>
          <w:rStyle w:val="ae"/>
          <w:rtl/>
        </w:rPr>
        <w:t>)</w:t>
      </w:r>
      <w:r w:rsidR="00E44603" w:rsidRPr="00E44603">
        <w:rPr>
          <w:rFonts w:hint="cs"/>
          <w:rtl/>
        </w:rPr>
        <w:t xml:space="preserve">. </w:t>
      </w:r>
      <w:r w:rsidR="00772AAF">
        <w:rPr>
          <w:rFonts w:hint="cs"/>
          <w:rtl/>
        </w:rPr>
        <w:t>و</w:t>
      </w:r>
      <w:r w:rsidR="00E44603" w:rsidRPr="00E44603">
        <w:rPr>
          <w:rtl/>
        </w:rPr>
        <w:t>عَنْ أَبِي هُرَيْرَةَ رَضِيَ اللَّهُ عَنْهُ، قَالَ: قَالَ رَسُولُ اللَّهِ صَلَّى اللهُ عَلَيْهِ وَسَلَّمَ: "مَنْ حَلَفَ فَقَالَ فِي حَلِفِهِ: وَاللَّاتِ وَالعُزَّى، فَلْيَقُلْ: لاَ إِلَهَ إِلَّا اللَّهُ، وَمَنْ قَالَ لِصَاحِبِهِ: تَعَالَ أُقَامِرْكَ، فَلْيَتَصَدَّقْ"</w:t>
      </w:r>
      <w:r w:rsidR="00E44603" w:rsidRPr="00E44603">
        <w:rPr>
          <w:rFonts w:hint="cs"/>
          <w:rtl/>
        </w:rPr>
        <w:t xml:space="preserve"> رواه البخاري 4860، ومسلم 1647. وفي رواية لمسلم: (</w:t>
      </w:r>
      <w:r w:rsidR="00E44603" w:rsidRPr="00E44603">
        <w:rPr>
          <w:rtl/>
        </w:rPr>
        <w:t>فَلْيَتَصَدَّقْ بِشَيْءٍ</w:t>
      </w:r>
      <w:r w:rsidR="00E44603" w:rsidRPr="00E44603">
        <w:rPr>
          <w:rFonts w:hint="cs"/>
          <w:rtl/>
        </w:rPr>
        <w:t>).</w:t>
      </w:r>
      <w:r w:rsidR="00FD5278">
        <w:rPr>
          <w:rFonts w:hint="cs"/>
          <w:rtl/>
          <w:lang w:bidi="ar-YE"/>
        </w:rPr>
        <w:t xml:space="preserve"> وإنما أ</w:t>
      </w:r>
      <w:r w:rsidR="00E24453">
        <w:rPr>
          <w:rFonts w:hint="cs"/>
          <w:rtl/>
          <w:lang w:bidi="ar-YE"/>
        </w:rPr>
        <w:t>ُ</w:t>
      </w:r>
      <w:r w:rsidR="00FD5278">
        <w:rPr>
          <w:rFonts w:hint="cs"/>
          <w:rtl/>
          <w:lang w:bidi="ar-YE"/>
        </w:rPr>
        <w:t>م</w:t>
      </w:r>
      <w:r w:rsidR="00E24453">
        <w:rPr>
          <w:rFonts w:hint="cs"/>
          <w:rtl/>
          <w:lang w:bidi="ar-YE"/>
        </w:rPr>
        <w:t>ِ</w:t>
      </w:r>
      <w:r w:rsidR="00FD5278">
        <w:rPr>
          <w:rFonts w:hint="cs"/>
          <w:rtl/>
          <w:lang w:bidi="ar-YE"/>
        </w:rPr>
        <w:t>ر بالصدقة تكفيرا عن قوله: تعال أ</w:t>
      </w:r>
      <w:r w:rsidR="00E24453">
        <w:rPr>
          <w:rFonts w:hint="cs"/>
          <w:rtl/>
          <w:lang w:bidi="ar-YE"/>
        </w:rPr>
        <w:t>ُ</w:t>
      </w:r>
      <w:r w:rsidR="00FD5278">
        <w:rPr>
          <w:rFonts w:hint="cs"/>
          <w:rtl/>
          <w:lang w:bidi="ar-YE"/>
        </w:rPr>
        <w:t>قامر</w:t>
      </w:r>
      <w:r w:rsidR="00E24453">
        <w:rPr>
          <w:rFonts w:hint="cs"/>
          <w:rtl/>
          <w:lang w:bidi="ar-YE"/>
        </w:rPr>
        <w:t>ْ</w:t>
      </w:r>
      <w:r w:rsidR="00FD5278">
        <w:rPr>
          <w:rFonts w:hint="cs"/>
          <w:rtl/>
          <w:lang w:bidi="ar-YE"/>
        </w:rPr>
        <w:t>ك. وإذا كان هذا في القول المجرد، فكيف بمن يفعل القمار؟</w:t>
      </w:r>
    </w:p>
    <w:p w14:paraId="07D93159" w14:textId="3728599C" w:rsidR="00FD5278" w:rsidRDefault="00FD5278" w:rsidP="00666F9F">
      <w:pPr>
        <w:spacing w:line="276" w:lineRule="auto"/>
        <w:rPr>
          <w:rtl/>
        </w:rPr>
      </w:pPr>
      <w:r>
        <w:rPr>
          <w:rFonts w:hint="cs"/>
          <w:rtl/>
        </w:rPr>
        <w:t>والحكمة من النهي عن القمار أنه يوقع</w:t>
      </w:r>
      <w:r w:rsidRPr="00FD5278">
        <w:rPr>
          <w:rFonts w:hint="cs"/>
          <w:rtl/>
        </w:rPr>
        <w:t xml:space="preserve"> العداوة والبغضاء بين المتلاعبين، لأن من خسر في القمار وس</w:t>
      </w:r>
      <w:r>
        <w:rPr>
          <w:rFonts w:hint="cs"/>
          <w:rtl/>
        </w:rPr>
        <w:t>ُ</w:t>
      </w:r>
      <w:r w:rsidRPr="00FD5278">
        <w:rPr>
          <w:rFonts w:hint="cs"/>
          <w:rtl/>
        </w:rPr>
        <w:t>لب مال</w:t>
      </w:r>
      <w:r>
        <w:rPr>
          <w:rFonts w:hint="cs"/>
          <w:rtl/>
        </w:rPr>
        <w:t>ُ</w:t>
      </w:r>
      <w:r w:rsidRPr="00FD5278">
        <w:rPr>
          <w:rFonts w:hint="cs"/>
          <w:rtl/>
        </w:rPr>
        <w:t>ه بلا مقابل</w:t>
      </w:r>
      <w:r>
        <w:rPr>
          <w:rFonts w:hint="cs"/>
          <w:rtl/>
        </w:rPr>
        <w:t xml:space="preserve"> أبغض خصمه، وصار في قلبه له شحناء</w:t>
      </w:r>
      <w:r w:rsidR="00E24453">
        <w:rPr>
          <w:rFonts w:hint="cs"/>
          <w:rtl/>
        </w:rPr>
        <w:t>ٌ</w:t>
      </w:r>
      <w:r>
        <w:rPr>
          <w:rFonts w:hint="cs"/>
          <w:rtl/>
        </w:rPr>
        <w:t xml:space="preserve"> وعداوة،</w:t>
      </w:r>
      <w:r w:rsidRPr="00FD5278">
        <w:rPr>
          <w:rFonts w:hint="cs"/>
          <w:rtl/>
        </w:rPr>
        <w:t xml:space="preserve"> والقمار يصد عن ذكر الله تعالى وعن الصلاة، وذلك لأن القمار يسل</w:t>
      </w:r>
      <w:r w:rsidR="00E24453">
        <w:rPr>
          <w:rFonts w:hint="cs"/>
          <w:rtl/>
        </w:rPr>
        <w:t>ُ</w:t>
      </w:r>
      <w:r w:rsidRPr="00FD5278">
        <w:rPr>
          <w:rFonts w:hint="cs"/>
          <w:rtl/>
        </w:rPr>
        <w:t>ب ل</w:t>
      </w:r>
      <w:r w:rsidR="00E24453">
        <w:rPr>
          <w:rFonts w:hint="cs"/>
          <w:rtl/>
        </w:rPr>
        <w:t>ُ</w:t>
      </w:r>
      <w:r w:rsidRPr="00FD5278">
        <w:rPr>
          <w:rFonts w:hint="cs"/>
          <w:rtl/>
        </w:rPr>
        <w:t>ب</w:t>
      </w:r>
      <w:r w:rsidR="00E24453">
        <w:rPr>
          <w:rFonts w:hint="cs"/>
          <w:rtl/>
        </w:rPr>
        <w:t>َّ</w:t>
      </w:r>
      <w:r w:rsidRPr="00FD5278">
        <w:rPr>
          <w:rFonts w:hint="cs"/>
          <w:rtl/>
        </w:rPr>
        <w:t xml:space="preserve"> صاحبه، وي</w:t>
      </w:r>
      <w:r>
        <w:rPr>
          <w:rFonts w:hint="cs"/>
          <w:rtl/>
        </w:rPr>
        <w:t>ُ</w:t>
      </w:r>
      <w:r w:rsidRPr="00FD5278">
        <w:rPr>
          <w:rFonts w:hint="cs"/>
          <w:rtl/>
        </w:rPr>
        <w:t>شغل قلب</w:t>
      </w:r>
      <w:r>
        <w:rPr>
          <w:rFonts w:hint="cs"/>
          <w:rtl/>
        </w:rPr>
        <w:t>َ</w:t>
      </w:r>
      <w:r w:rsidRPr="00FD5278">
        <w:rPr>
          <w:rFonts w:hint="cs"/>
          <w:rtl/>
        </w:rPr>
        <w:t>ه، وينهمك فيه فلا يكون لذكر الله تعالى في قلبه مكان</w:t>
      </w:r>
      <w:r w:rsidR="00666F9F">
        <w:rPr>
          <w:rFonts w:hint="cs"/>
          <w:rtl/>
        </w:rPr>
        <w:t xml:space="preserve">، وفي القمار أكلٌ للمال بالباطل، لأن كسب المال فيه بلا مقابل، </w:t>
      </w:r>
      <w:r w:rsidRPr="00FD5278">
        <w:rPr>
          <w:rFonts w:hint="cs"/>
          <w:rtl/>
        </w:rPr>
        <w:t>فهو لا يقوم على تبادل السلع والمنافع بالطرق المشروعة كما</w:t>
      </w:r>
      <w:r w:rsidR="00666F9F">
        <w:rPr>
          <w:rFonts w:hint="cs"/>
          <w:rtl/>
        </w:rPr>
        <w:t xml:space="preserve"> في</w:t>
      </w:r>
      <w:r w:rsidRPr="00FD5278">
        <w:rPr>
          <w:rFonts w:hint="cs"/>
          <w:rtl/>
        </w:rPr>
        <w:t xml:space="preserve"> التجارات، بل يقوم على المخاطرة والحظ وترك العمل والجد.</w:t>
      </w:r>
      <w:r w:rsidRPr="00FD5278">
        <w:rPr>
          <w:rtl/>
        </w:rPr>
        <w:t xml:space="preserve"> </w:t>
      </w:r>
    </w:p>
    <w:p w14:paraId="522B5FD6" w14:textId="3934FA93" w:rsidR="00666F9F" w:rsidRDefault="00666F9F" w:rsidP="002428C9">
      <w:pPr>
        <w:spacing w:line="276" w:lineRule="auto"/>
        <w:rPr>
          <w:rtl/>
        </w:rPr>
      </w:pPr>
      <w:r>
        <w:rPr>
          <w:rFonts w:hint="cs"/>
          <w:rtl/>
        </w:rPr>
        <w:t>معاشر المسلمين . . من صور القمار في هذا العصر ما يعرف باليانصيب، لأن كل واحد من المشاركين</w:t>
      </w:r>
      <w:r w:rsidR="00E24453">
        <w:rPr>
          <w:rFonts w:hint="cs"/>
          <w:rtl/>
        </w:rPr>
        <w:t xml:space="preserve"> فيه</w:t>
      </w:r>
      <w:r>
        <w:rPr>
          <w:rFonts w:hint="cs"/>
          <w:rtl/>
        </w:rPr>
        <w:t xml:space="preserve"> يدفع مبلغ</w:t>
      </w:r>
      <w:r w:rsidR="00E24453">
        <w:rPr>
          <w:rFonts w:hint="cs"/>
          <w:rtl/>
        </w:rPr>
        <w:t>اً</w:t>
      </w:r>
      <w:r>
        <w:rPr>
          <w:rFonts w:hint="cs"/>
          <w:rtl/>
        </w:rPr>
        <w:t xml:space="preserve"> زهيدا</w:t>
      </w:r>
      <w:r w:rsidR="00E24453">
        <w:rPr>
          <w:rFonts w:hint="cs"/>
          <w:rtl/>
        </w:rPr>
        <w:t>ً</w:t>
      </w:r>
      <w:r>
        <w:rPr>
          <w:rFonts w:hint="cs"/>
          <w:rtl/>
        </w:rPr>
        <w:t>، ثم يجري السحب على أرقامهم، فمن خرج رقم</w:t>
      </w:r>
      <w:r w:rsidR="00E24453">
        <w:rPr>
          <w:rFonts w:hint="cs"/>
          <w:rtl/>
        </w:rPr>
        <w:t>ُ</w:t>
      </w:r>
      <w:r>
        <w:rPr>
          <w:rFonts w:hint="cs"/>
          <w:rtl/>
        </w:rPr>
        <w:t>ه أ</w:t>
      </w:r>
      <w:r w:rsidR="00E24453">
        <w:rPr>
          <w:rFonts w:hint="cs"/>
          <w:rtl/>
        </w:rPr>
        <w:t>ُ</w:t>
      </w:r>
      <w:r>
        <w:rPr>
          <w:rFonts w:hint="cs"/>
          <w:rtl/>
        </w:rPr>
        <w:t>عطى الجائزة</w:t>
      </w:r>
      <w:r w:rsidR="002428C9">
        <w:rPr>
          <w:rFonts w:hint="cs"/>
          <w:rtl/>
        </w:rPr>
        <w:t xml:space="preserve">، وهذا قمار بلا خلاف </w:t>
      </w:r>
      <w:r w:rsidR="002428C9">
        <w:rPr>
          <w:rFonts w:hint="cs"/>
          <w:rtl/>
        </w:rPr>
        <w:t>بين أهل العلم، لأن كل واحد من هؤلاء المشاركين إما أن يغنم الجائزة</w:t>
      </w:r>
      <w:r w:rsidR="00E24453">
        <w:rPr>
          <w:rFonts w:hint="cs"/>
          <w:rtl/>
        </w:rPr>
        <w:t>،</w:t>
      </w:r>
      <w:r w:rsidR="002428C9">
        <w:rPr>
          <w:rFonts w:hint="cs"/>
          <w:rtl/>
        </w:rPr>
        <w:t xml:space="preserve"> وإما أن يغرم المبلغ الذي دفعه، وغ</w:t>
      </w:r>
      <w:r w:rsidR="00E24453">
        <w:rPr>
          <w:rFonts w:hint="cs"/>
          <w:rtl/>
        </w:rPr>
        <w:t>ُ</w:t>
      </w:r>
      <w:r w:rsidR="002428C9">
        <w:rPr>
          <w:rFonts w:hint="cs"/>
          <w:rtl/>
        </w:rPr>
        <w:t>نم</w:t>
      </w:r>
      <w:r w:rsidR="00E24453">
        <w:rPr>
          <w:rFonts w:hint="cs"/>
          <w:rtl/>
        </w:rPr>
        <w:t>ُ</w:t>
      </w:r>
      <w:r w:rsidR="002428C9">
        <w:rPr>
          <w:rFonts w:hint="cs"/>
          <w:rtl/>
        </w:rPr>
        <w:t>ه أو غ</w:t>
      </w:r>
      <w:r w:rsidR="00E24453">
        <w:rPr>
          <w:rFonts w:hint="cs"/>
          <w:rtl/>
        </w:rPr>
        <w:t>ُ</w:t>
      </w:r>
      <w:r w:rsidR="002428C9">
        <w:rPr>
          <w:rFonts w:hint="cs"/>
          <w:rtl/>
        </w:rPr>
        <w:t>رم</w:t>
      </w:r>
      <w:r w:rsidR="00E24453">
        <w:rPr>
          <w:rFonts w:hint="cs"/>
          <w:rtl/>
        </w:rPr>
        <w:t>ُ</w:t>
      </w:r>
      <w:r w:rsidR="002428C9">
        <w:rPr>
          <w:rFonts w:hint="cs"/>
          <w:rtl/>
        </w:rPr>
        <w:t>ه م</w:t>
      </w:r>
      <w:r w:rsidR="00E24453">
        <w:rPr>
          <w:rFonts w:hint="cs"/>
          <w:rtl/>
        </w:rPr>
        <w:t>ُ</w:t>
      </w:r>
      <w:r w:rsidR="002428C9">
        <w:rPr>
          <w:rFonts w:hint="cs"/>
          <w:rtl/>
        </w:rPr>
        <w:t>عل</w:t>
      </w:r>
      <w:r w:rsidR="00E24453">
        <w:rPr>
          <w:rFonts w:hint="cs"/>
          <w:rtl/>
        </w:rPr>
        <w:t>َّ</w:t>
      </w:r>
      <w:r w:rsidR="002428C9">
        <w:rPr>
          <w:rFonts w:hint="cs"/>
          <w:rtl/>
        </w:rPr>
        <w:t xml:space="preserve">ق على المخاطرة والحظ. </w:t>
      </w:r>
    </w:p>
    <w:p w14:paraId="4B27235B" w14:textId="1E7C78D7" w:rsidR="002428C9" w:rsidRDefault="002428C9" w:rsidP="002428C9">
      <w:pPr>
        <w:spacing w:line="276" w:lineRule="auto"/>
        <w:rPr>
          <w:rtl/>
        </w:rPr>
      </w:pPr>
      <w:r>
        <w:rPr>
          <w:rFonts w:hint="cs"/>
          <w:rtl/>
        </w:rPr>
        <w:t xml:space="preserve">ومن صور القمار </w:t>
      </w:r>
      <w:r w:rsidRPr="002428C9">
        <w:rPr>
          <w:rFonts w:hint="cs"/>
          <w:rtl/>
        </w:rPr>
        <w:t xml:space="preserve">أن </w:t>
      </w:r>
      <w:r>
        <w:rPr>
          <w:rFonts w:hint="cs"/>
          <w:rtl/>
        </w:rPr>
        <w:t>تقوم بعض المحلات</w:t>
      </w:r>
      <w:r w:rsidRPr="002428C9">
        <w:rPr>
          <w:rFonts w:hint="cs"/>
          <w:rtl/>
        </w:rPr>
        <w:t xml:space="preserve"> التجاري</w:t>
      </w:r>
      <w:r>
        <w:rPr>
          <w:rFonts w:hint="cs"/>
          <w:rtl/>
        </w:rPr>
        <w:t>ة</w:t>
      </w:r>
      <w:r w:rsidRPr="002428C9">
        <w:rPr>
          <w:rFonts w:hint="cs"/>
          <w:rtl/>
        </w:rPr>
        <w:t xml:space="preserve"> بطرح مسابقة فيها مجموعة من الأسئلة، وي</w:t>
      </w:r>
      <w:r w:rsidR="00E24453">
        <w:rPr>
          <w:rFonts w:hint="cs"/>
          <w:rtl/>
        </w:rPr>
        <w:t>ُ</w:t>
      </w:r>
      <w:r w:rsidRPr="002428C9">
        <w:rPr>
          <w:rFonts w:hint="cs"/>
          <w:rtl/>
        </w:rPr>
        <w:t>شترط للدخول في</w:t>
      </w:r>
      <w:r w:rsidR="00E24453">
        <w:rPr>
          <w:rFonts w:hint="cs"/>
          <w:rtl/>
        </w:rPr>
        <w:t>ها</w:t>
      </w:r>
      <w:r w:rsidRPr="002428C9">
        <w:rPr>
          <w:rFonts w:hint="cs"/>
          <w:rtl/>
        </w:rPr>
        <w:t xml:space="preserve"> دفع</w:t>
      </w:r>
      <w:r w:rsidR="00E24453">
        <w:rPr>
          <w:rFonts w:hint="cs"/>
          <w:rtl/>
        </w:rPr>
        <w:t>ُ</w:t>
      </w:r>
      <w:r w:rsidRPr="002428C9">
        <w:rPr>
          <w:rFonts w:hint="cs"/>
          <w:rtl/>
        </w:rPr>
        <w:t xml:space="preserve"> مبلغ مالي من كل متسابق، ثم بعد الإجابة عليها يتم السحب على الأرقام، وم</w:t>
      </w:r>
      <w:r w:rsidR="00E24453">
        <w:rPr>
          <w:rFonts w:hint="cs"/>
          <w:rtl/>
        </w:rPr>
        <w:t>َ</w:t>
      </w:r>
      <w:r w:rsidRPr="002428C9">
        <w:rPr>
          <w:rFonts w:hint="cs"/>
          <w:rtl/>
        </w:rPr>
        <w:t>ن يفوز ي</w:t>
      </w:r>
      <w:r w:rsidR="00E24453">
        <w:rPr>
          <w:rFonts w:hint="cs"/>
          <w:rtl/>
        </w:rPr>
        <w:t>ُ</w:t>
      </w:r>
      <w:r w:rsidRPr="002428C9">
        <w:rPr>
          <w:rFonts w:hint="cs"/>
          <w:rtl/>
        </w:rPr>
        <w:t>عطى جائزة، فهذه الصورة تعد من القمار، لأن المتسابق إما أن يغنم الجائزة، وإما أن يغرم مبلغ الاشتراك</w:t>
      </w:r>
      <w:r w:rsidRPr="002428C9">
        <w:rPr>
          <w:vertAlign w:val="superscript"/>
          <w:rtl/>
        </w:rPr>
        <w:t>(</w:t>
      </w:r>
      <w:r w:rsidRPr="002428C9">
        <w:rPr>
          <w:vertAlign w:val="superscript"/>
          <w:rtl/>
        </w:rPr>
        <w:footnoteReference w:id="5"/>
      </w:r>
      <w:r w:rsidRPr="002428C9">
        <w:rPr>
          <w:vertAlign w:val="superscript"/>
          <w:rtl/>
        </w:rPr>
        <w:t>)</w:t>
      </w:r>
      <w:r w:rsidRPr="002428C9">
        <w:rPr>
          <w:rFonts w:hint="cs"/>
          <w:rtl/>
        </w:rPr>
        <w:t>.</w:t>
      </w:r>
    </w:p>
    <w:p w14:paraId="120F13AB" w14:textId="7888152E" w:rsidR="00233BF4" w:rsidRPr="00233BF4" w:rsidRDefault="00233BF4" w:rsidP="00AE099D">
      <w:pPr>
        <w:spacing w:line="276" w:lineRule="auto"/>
        <w:rPr>
          <w:rtl/>
        </w:rPr>
      </w:pPr>
      <w:r>
        <w:rPr>
          <w:rFonts w:hint="cs"/>
          <w:rtl/>
        </w:rPr>
        <w:t>ولا يجوز للمسلم أن يعين</w:t>
      </w:r>
      <w:r w:rsidR="00AE099D">
        <w:rPr>
          <w:rFonts w:hint="cs"/>
          <w:rtl/>
        </w:rPr>
        <w:t xml:space="preserve"> أهل القمار على قمارهم بأي نوع من أنواع الإعانة؛ </w:t>
      </w:r>
      <w:r w:rsidRPr="00233BF4">
        <w:rPr>
          <w:rFonts w:hint="cs"/>
          <w:rtl/>
        </w:rPr>
        <w:t>لقول</w:t>
      </w:r>
      <w:r w:rsidR="00AE099D">
        <w:rPr>
          <w:rFonts w:hint="cs"/>
          <w:rtl/>
        </w:rPr>
        <w:t xml:space="preserve"> الله</w:t>
      </w:r>
      <w:r w:rsidRPr="00233BF4">
        <w:rPr>
          <w:rFonts w:hint="cs"/>
          <w:rtl/>
        </w:rPr>
        <w:t xml:space="preserve"> تعالى: (ولا تعاونوا على الإثم والعدوان)</w:t>
      </w:r>
      <w:r w:rsidR="00AE099D">
        <w:rPr>
          <w:rFonts w:hint="cs"/>
          <w:rtl/>
        </w:rPr>
        <w:t>، فلا يجوز تأجير المحلات لهم، ولا العمل</w:t>
      </w:r>
      <w:r w:rsidR="00E24453">
        <w:rPr>
          <w:rFonts w:hint="cs"/>
          <w:rtl/>
        </w:rPr>
        <w:t>ُ</w:t>
      </w:r>
      <w:r w:rsidR="00AE099D">
        <w:rPr>
          <w:rFonts w:hint="cs"/>
          <w:rtl/>
        </w:rPr>
        <w:t xml:space="preserve"> في أماكن القمار، ولا بيع</w:t>
      </w:r>
      <w:r w:rsidR="00E24453">
        <w:rPr>
          <w:rFonts w:hint="cs"/>
          <w:rtl/>
        </w:rPr>
        <w:t>ُ</w:t>
      </w:r>
      <w:r w:rsidR="00AE099D">
        <w:rPr>
          <w:rFonts w:hint="cs"/>
          <w:rtl/>
        </w:rPr>
        <w:t xml:space="preserve">هم ما يستعينون به في قمارهم، </w:t>
      </w:r>
      <w:r w:rsidRPr="00233BF4">
        <w:rPr>
          <w:rtl/>
        </w:rPr>
        <w:t>ويحرم</w:t>
      </w:r>
      <w:r w:rsidR="00E24453">
        <w:rPr>
          <w:rFonts w:hint="cs"/>
          <w:rtl/>
        </w:rPr>
        <w:t>ُ</w:t>
      </w:r>
      <w:r w:rsidRPr="00233BF4">
        <w:rPr>
          <w:rtl/>
        </w:rPr>
        <w:t xml:space="preserve"> أكل</w:t>
      </w:r>
      <w:r w:rsidR="00E24453">
        <w:rPr>
          <w:rFonts w:hint="cs"/>
          <w:rtl/>
        </w:rPr>
        <w:t>ُ</w:t>
      </w:r>
      <w:r w:rsidRPr="00233BF4">
        <w:rPr>
          <w:rFonts w:hint="cs"/>
          <w:rtl/>
        </w:rPr>
        <w:t xml:space="preserve"> الطعام المكتسب</w:t>
      </w:r>
      <w:r w:rsidR="00E24453">
        <w:rPr>
          <w:rFonts w:hint="cs"/>
          <w:rtl/>
        </w:rPr>
        <w:t>ِ</w:t>
      </w:r>
      <w:r w:rsidRPr="00233BF4">
        <w:rPr>
          <w:rFonts w:hint="cs"/>
          <w:rtl/>
        </w:rPr>
        <w:t xml:space="preserve"> بالقمار، لأنه حرام لم يملكه المكتس</w:t>
      </w:r>
      <w:r w:rsidR="00E24453">
        <w:rPr>
          <w:rFonts w:hint="cs"/>
          <w:rtl/>
        </w:rPr>
        <w:t>ِ</w:t>
      </w:r>
      <w:r w:rsidRPr="00233BF4">
        <w:rPr>
          <w:rFonts w:hint="cs"/>
          <w:rtl/>
        </w:rPr>
        <w:t>ب، بل هو باق على م</w:t>
      </w:r>
      <w:r w:rsidR="00E24453">
        <w:rPr>
          <w:rFonts w:hint="cs"/>
          <w:rtl/>
        </w:rPr>
        <w:t>ِ</w:t>
      </w:r>
      <w:r w:rsidRPr="00233BF4">
        <w:rPr>
          <w:rFonts w:hint="cs"/>
          <w:rtl/>
        </w:rPr>
        <w:t>ل</w:t>
      </w:r>
      <w:r w:rsidR="00E24453">
        <w:rPr>
          <w:rFonts w:hint="cs"/>
          <w:rtl/>
        </w:rPr>
        <w:t>ْ</w:t>
      </w:r>
      <w:r w:rsidRPr="00233BF4">
        <w:rPr>
          <w:rFonts w:hint="cs"/>
          <w:rtl/>
        </w:rPr>
        <w:t>ك من أُخذ منه</w:t>
      </w:r>
      <w:r w:rsidR="00E24453">
        <w:rPr>
          <w:rFonts w:hint="cs"/>
          <w:rtl/>
        </w:rPr>
        <w:t>؛</w:t>
      </w:r>
      <w:r w:rsidRPr="00233BF4">
        <w:rPr>
          <w:rFonts w:hint="cs"/>
          <w:rtl/>
        </w:rPr>
        <w:t xml:space="preserve"> لأن القمار باطل، لا يترتب عليه أثر شرعي.</w:t>
      </w:r>
    </w:p>
    <w:p w14:paraId="6FA5C071" w14:textId="166B3A12" w:rsidR="00233BF4" w:rsidRDefault="00233BF4" w:rsidP="00233BF4">
      <w:pPr>
        <w:spacing w:line="276" w:lineRule="auto"/>
        <w:rPr>
          <w:rtl/>
        </w:rPr>
      </w:pPr>
      <w:r>
        <w:rPr>
          <w:rFonts w:hint="cs"/>
          <w:rtl/>
        </w:rPr>
        <w:t>ومما جَدَّ في هذا العصر اللعب بالقمار في الألعاب الإلكترونية بأموال وهمية، والتي يلعب بها الصغار، بل وربما بعض الكبار، فهذه اللعبة لا تجوز</w:t>
      </w:r>
      <w:r w:rsidRPr="00233BF4">
        <w:rPr>
          <w:rFonts w:hint="cs"/>
          <w:rtl/>
        </w:rPr>
        <w:t xml:space="preserve">؛ </w:t>
      </w:r>
      <w:r w:rsidRPr="00233BF4">
        <w:rPr>
          <w:rFonts w:hint="cs"/>
          <w:rtl/>
        </w:rPr>
        <w:lastRenderedPageBreak/>
        <w:t>وإن كان ليس</w:t>
      </w:r>
      <w:r>
        <w:rPr>
          <w:rFonts w:hint="cs"/>
          <w:rtl/>
        </w:rPr>
        <w:t xml:space="preserve"> فيها</w:t>
      </w:r>
      <w:r w:rsidRPr="00233BF4">
        <w:rPr>
          <w:rFonts w:hint="cs"/>
          <w:rtl/>
        </w:rPr>
        <w:t xml:space="preserve"> قمار حقيقة، لأن ذلك يؤدي إلى التهوين من هذه الكبيرة من كبائر الذنوب، وعدم النفرة منها، وربما كان ذريعة إلى الوقوع في القمار بالأموال الحقيقية، والشريعة جاءت بسد الذرائع الموصلة إلى المحرمات.</w:t>
      </w:r>
    </w:p>
    <w:p w14:paraId="4CCAD487" w14:textId="70B10AE8" w:rsidR="00AE099D" w:rsidRDefault="00AE099D" w:rsidP="00233BF4">
      <w:pPr>
        <w:spacing w:line="276" w:lineRule="auto"/>
        <w:rPr>
          <w:rtl/>
        </w:rPr>
      </w:pPr>
      <w:r>
        <w:rPr>
          <w:rFonts w:hint="cs"/>
          <w:rtl/>
        </w:rPr>
        <w:t xml:space="preserve">بارك الله لي ولكم . . </w:t>
      </w:r>
    </w:p>
    <w:p w14:paraId="38AC6C84" w14:textId="6C41FF6B" w:rsidR="00AE099D" w:rsidRPr="00AE099D" w:rsidRDefault="00AE099D" w:rsidP="00233BF4">
      <w:pPr>
        <w:spacing w:line="276" w:lineRule="auto"/>
        <w:rPr>
          <w:b/>
          <w:bCs/>
          <w:rtl/>
        </w:rPr>
      </w:pPr>
      <w:r w:rsidRPr="00AE099D">
        <w:rPr>
          <w:rFonts w:hint="cs"/>
          <w:b/>
          <w:bCs/>
          <w:rtl/>
        </w:rPr>
        <w:t xml:space="preserve">الخطبة الثانية: </w:t>
      </w:r>
    </w:p>
    <w:p w14:paraId="2817110E" w14:textId="636BBC0B" w:rsidR="00AE099D" w:rsidRPr="00AE099D" w:rsidRDefault="00AE099D" w:rsidP="00AE099D">
      <w:pPr>
        <w:spacing w:line="276" w:lineRule="auto"/>
        <w:rPr>
          <w:rtl/>
        </w:rPr>
      </w:pPr>
      <w:r>
        <w:rPr>
          <w:rFonts w:hint="cs"/>
          <w:rtl/>
        </w:rPr>
        <w:t xml:space="preserve">الحمد لله . . أما بعد، فاتقوا الله معاشر المسلمين، </w:t>
      </w:r>
      <w:r w:rsidRPr="00AE099D">
        <w:rPr>
          <w:rtl/>
        </w:rPr>
        <w:t>واعلموا أن من المحدثات في شهر رجب الاحتفال</w:t>
      </w:r>
      <w:r>
        <w:rPr>
          <w:rFonts w:hint="cs"/>
          <w:rtl/>
        </w:rPr>
        <w:t>َ</w:t>
      </w:r>
      <w:r w:rsidRPr="00AE099D">
        <w:rPr>
          <w:rtl/>
        </w:rPr>
        <w:t xml:space="preserve"> بليلة السابع والعشرين من</w:t>
      </w:r>
      <w:r w:rsidRPr="00AE099D">
        <w:rPr>
          <w:rFonts w:hint="cs"/>
          <w:rtl/>
        </w:rPr>
        <w:t>ه،</w:t>
      </w:r>
      <w:r w:rsidRPr="00AE099D">
        <w:rPr>
          <w:rtl/>
        </w:rPr>
        <w:t xml:space="preserve"> حيث يزعم بعض</w:t>
      </w:r>
      <w:r>
        <w:rPr>
          <w:rFonts w:hint="cs"/>
          <w:rtl/>
        </w:rPr>
        <w:t xml:space="preserve"> الناس</w:t>
      </w:r>
      <w:r w:rsidRPr="00AE099D">
        <w:rPr>
          <w:rtl/>
        </w:rPr>
        <w:t xml:space="preserve"> أن هذه الليلة هي </w:t>
      </w:r>
      <w:r w:rsidRPr="00AE099D">
        <w:rPr>
          <w:rFonts w:hint="cs"/>
          <w:rtl/>
        </w:rPr>
        <w:t>الليل</w:t>
      </w:r>
      <w:r w:rsidRPr="00AE099D">
        <w:rPr>
          <w:rtl/>
        </w:rPr>
        <w:t>ة التي أُسري فيها برسول الله صلى الله عليه وسلم من المسجد الحرام إلى المسجد الأقصى، ثم ع</w:t>
      </w:r>
      <w:r w:rsidR="00A95630">
        <w:rPr>
          <w:rFonts w:hint="cs"/>
          <w:rtl/>
        </w:rPr>
        <w:t>ُ</w:t>
      </w:r>
      <w:r w:rsidRPr="00AE099D">
        <w:rPr>
          <w:rtl/>
        </w:rPr>
        <w:t>رج به إلى السماء، وب</w:t>
      </w:r>
      <w:r w:rsidR="00A95630">
        <w:rPr>
          <w:rFonts w:hint="cs"/>
          <w:rtl/>
        </w:rPr>
        <w:t>َ</w:t>
      </w:r>
      <w:r w:rsidRPr="00AE099D">
        <w:rPr>
          <w:rtl/>
        </w:rPr>
        <w:t>نوا على هذا الزعم</w:t>
      </w:r>
      <w:r>
        <w:rPr>
          <w:rFonts w:hint="cs"/>
          <w:rtl/>
        </w:rPr>
        <w:t xml:space="preserve"> الباطل</w:t>
      </w:r>
      <w:r w:rsidRPr="00AE099D">
        <w:rPr>
          <w:rtl/>
        </w:rPr>
        <w:t xml:space="preserve"> الاحتفال</w:t>
      </w:r>
      <w:r>
        <w:rPr>
          <w:rFonts w:hint="cs"/>
          <w:rtl/>
        </w:rPr>
        <w:t>َ</w:t>
      </w:r>
      <w:r w:rsidRPr="00AE099D">
        <w:rPr>
          <w:rtl/>
        </w:rPr>
        <w:t xml:space="preserve"> بهذه </w:t>
      </w:r>
      <w:r w:rsidRPr="00AE099D">
        <w:rPr>
          <w:rFonts w:hint="cs"/>
          <w:rtl/>
        </w:rPr>
        <w:t>الليل</w:t>
      </w:r>
      <w:r w:rsidRPr="00AE099D">
        <w:rPr>
          <w:rtl/>
        </w:rPr>
        <w:t>ة، وتخصيص</w:t>
      </w:r>
      <w:r>
        <w:rPr>
          <w:rFonts w:hint="cs"/>
          <w:rtl/>
        </w:rPr>
        <w:t>َ</w:t>
      </w:r>
      <w:r w:rsidRPr="00AE099D">
        <w:rPr>
          <w:rtl/>
        </w:rPr>
        <w:t>ها بأنواع من العبادات، وهذا</w:t>
      </w:r>
      <w:r>
        <w:rPr>
          <w:rFonts w:hint="cs"/>
          <w:rtl/>
        </w:rPr>
        <w:t xml:space="preserve"> من البدع</w:t>
      </w:r>
      <w:r w:rsidRPr="00AE099D">
        <w:rPr>
          <w:rtl/>
        </w:rPr>
        <w:t xml:space="preserve"> </w:t>
      </w:r>
      <w:r>
        <w:rPr>
          <w:rFonts w:hint="cs"/>
          <w:rtl/>
        </w:rPr>
        <w:t>ال</w:t>
      </w:r>
      <w:r w:rsidRPr="00AE099D">
        <w:rPr>
          <w:rtl/>
        </w:rPr>
        <w:t xml:space="preserve">منكرة ، فإنه لا دليل على أن الإسراء والمعراج كان في ليلة </w:t>
      </w:r>
      <w:r w:rsidRPr="00AE099D">
        <w:rPr>
          <w:rFonts w:hint="cs"/>
          <w:rtl/>
        </w:rPr>
        <w:t>الساب</w:t>
      </w:r>
      <w:r w:rsidRPr="00AE099D">
        <w:rPr>
          <w:rtl/>
        </w:rPr>
        <w:t xml:space="preserve">ع والعشرين من رجب، </w:t>
      </w:r>
      <w:r w:rsidR="00BB5A19">
        <w:rPr>
          <w:rFonts w:hint="cs"/>
          <w:rtl/>
        </w:rPr>
        <w:t>قال</w:t>
      </w:r>
      <w:r w:rsidRPr="00AE099D">
        <w:rPr>
          <w:rtl/>
        </w:rPr>
        <w:t xml:space="preserve"> شيخ الإسلام ابن تيمية رحمه الله تعالى</w:t>
      </w:r>
      <w:r w:rsidR="00BB5A19">
        <w:rPr>
          <w:rFonts w:hint="cs"/>
          <w:rtl/>
        </w:rPr>
        <w:t xml:space="preserve"> عن هذه الليلة: (</w:t>
      </w:r>
      <w:r w:rsidR="00BB5A19" w:rsidRPr="00BB5A19">
        <w:rPr>
          <w:rtl/>
        </w:rPr>
        <w:t xml:space="preserve">وَلَمْ يَقُمْ دَلِيلٌ مَعْلُومٌ لَا عَلَى شَهْرِهَا وَلَا عَلَى عَشْرِهَا وَلَا عَلَى عَيْنِهَا، بَلِ </w:t>
      </w:r>
      <w:proofErr w:type="spellStart"/>
      <w:r w:rsidR="00BB5A19" w:rsidRPr="00BB5A19">
        <w:rPr>
          <w:rtl/>
        </w:rPr>
        <w:t>النُّقُولُ</w:t>
      </w:r>
      <w:proofErr w:type="spellEnd"/>
      <w:r w:rsidR="00BB5A19" w:rsidRPr="00BB5A19">
        <w:rPr>
          <w:rtl/>
        </w:rPr>
        <w:t xml:space="preserve"> فِي ذَلِكَ مُنْقَطِعَةٌ مُخْتَلِفَةٌ لَيْسَ فِيهَا مَا يُقْطَعُ بِهِ، وَلَا شُرِعَ لِلْمُسْلِمِينَ تَخْصِيصُ اللَّيْلَةِ الَّتِي يُظَنُّ أَنَّهَا لَيْلَةُ الْإِسْرَاءِ بِقِيَامٍ وَلَا غَيْرِهِ</w:t>
      </w:r>
      <w:r w:rsidR="00BB5A19">
        <w:rPr>
          <w:rFonts w:hint="cs"/>
          <w:rtl/>
        </w:rPr>
        <w:t>)</w:t>
      </w:r>
      <w:r w:rsidR="00BB5A19" w:rsidRPr="00BB5A19">
        <w:rPr>
          <w:rStyle w:val="ae"/>
          <w:rtl/>
        </w:rPr>
        <w:t>(</w:t>
      </w:r>
      <w:r w:rsidR="00BB5A19">
        <w:rPr>
          <w:rStyle w:val="ae"/>
          <w:rtl/>
        </w:rPr>
        <w:footnoteReference w:id="6"/>
      </w:r>
      <w:r w:rsidR="00BB5A19" w:rsidRPr="00BB5A19">
        <w:rPr>
          <w:rStyle w:val="ae"/>
          <w:rtl/>
        </w:rPr>
        <w:t>)</w:t>
      </w:r>
      <w:r w:rsidR="00BB5A19">
        <w:rPr>
          <w:rFonts w:hint="cs"/>
          <w:rtl/>
        </w:rPr>
        <w:t>.</w:t>
      </w:r>
    </w:p>
    <w:p w14:paraId="17F60B2C" w14:textId="2DFA44A8" w:rsidR="00AE099D" w:rsidRDefault="00AE099D" w:rsidP="00AE099D">
      <w:pPr>
        <w:spacing w:line="276" w:lineRule="auto"/>
        <w:rPr>
          <w:rtl/>
        </w:rPr>
      </w:pPr>
      <w:r w:rsidRPr="00AE099D">
        <w:rPr>
          <w:rtl/>
        </w:rPr>
        <w:t>وقال الحافظ ابن حجر رحمه الله تعالى</w:t>
      </w:r>
      <w:r w:rsidR="009B58BD">
        <w:rPr>
          <w:rFonts w:hint="cs"/>
          <w:rtl/>
        </w:rPr>
        <w:t>: (لم يرد في فضل شهر رجب ولا في صيامه ولا في صيام شيء منه معين ولا في قيام ليلة مخصوصة فيه حديث صحيح يصلح للحجة)</w:t>
      </w:r>
      <w:r w:rsidR="009B58BD" w:rsidRPr="009B58BD">
        <w:rPr>
          <w:rStyle w:val="ae"/>
          <w:rtl/>
        </w:rPr>
        <w:t>(</w:t>
      </w:r>
      <w:r w:rsidR="009B58BD">
        <w:rPr>
          <w:rStyle w:val="ae"/>
          <w:rtl/>
        </w:rPr>
        <w:footnoteReference w:id="7"/>
      </w:r>
      <w:r w:rsidR="009B58BD" w:rsidRPr="009B58BD">
        <w:rPr>
          <w:rStyle w:val="ae"/>
          <w:rtl/>
        </w:rPr>
        <w:t>)</w:t>
      </w:r>
      <w:r w:rsidR="002C3896">
        <w:rPr>
          <w:rFonts w:hint="cs"/>
          <w:rtl/>
        </w:rPr>
        <w:t>، وقال العلامة ابن القيم رحمه الله تعالى: (</w:t>
      </w:r>
      <w:r w:rsidR="002C3896" w:rsidRPr="002C3896">
        <w:rPr>
          <w:rtl/>
        </w:rPr>
        <w:t>وَكُلُّ حَدِيثٍ فِي ذِكْرِ صَوْمِ رَجَبٍ وَصَلاةِ بَعْضِ اللَّيَالِي فِيهِ فَهُوَ كَذِبٌ مُفْتَرًى</w:t>
      </w:r>
      <w:r w:rsidR="002C3896">
        <w:rPr>
          <w:rFonts w:hint="cs"/>
          <w:rtl/>
        </w:rPr>
        <w:t>)</w:t>
      </w:r>
      <w:r w:rsidR="002C3896" w:rsidRPr="002C3896">
        <w:rPr>
          <w:rStyle w:val="ae"/>
          <w:rtl/>
        </w:rPr>
        <w:t>(</w:t>
      </w:r>
      <w:r w:rsidR="002C3896">
        <w:rPr>
          <w:rStyle w:val="ae"/>
          <w:rtl/>
        </w:rPr>
        <w:footnoteReference w:id="8"/>
      </w:r>
      <w:r w:rsidR="002C3896" w:rsidRPr="002C3896">
        <w:rPr>
          <w:rStyle w:val="ae"/>
          <w:rtl/>
        </w:rPr>
        <w:t>)</w:t>
      </w:r>
      <w:r w:rsidR="00A95630">
        <w:rPr>
          <w:rFonts w:hint="cs"/>
          <w:rtl/>
        </w:rPr>
        <w:t>،</w:t>
      </w:r>
      <w:r w:rsidRPr="00AE099D">
        <w:rPr>
          <w:rtl/>
        </w:rPr>
        <w:t xml:space="preserve"> ولو فُرض أن الإسراء والمعراج كان في </w:t>
      </w:r>
      <w:r w:rsidRPr="00AE099D">
        <w:rPr>
          <w:rFonts w:hint="cs"/>
          <w:rtl/>
        </w:rPr>
        <w:t>ليلة السابع والعشرين من رجب</w:t>
      </w:r>
      <w:r w:rsidRPr="00AE099D">
        <w:rPr>
          <w:rtl/>
        </w:rPr>
        <w:t>، فلا يعني ذلك مشروعية</w:t>
      </w:r>
      <w:r w:rsidR="00A95630">
        <w:rPr>
          <w:rFonts w:hint="cs"/>
          <w:rtl/>
        </w:rPr>
        <w:t>َ</w:t>
      </w:r>
      <w:r w:rsidRPr="00AE099D">
        <w:rPr>
          <w:rtl/>
        </w:rPr>
        <w:t xml:space="preserve"> الاحتفال</w:t>
      </w:r>
      <w:r w:rsidR="00A95630">
        <w:rPr>
          <w:rFonts w:hint="cs"/>
          <w:rtl/>
        </w:rPr>
        <w:t>ِ</w:t>
      </w:r>
      <w:r w:rsidRPr="00AE099D">
        <w:rPr>
          <w:rtl/>
        </w:rPr>
        <w:t xml:space="preserve"> بها وتخصيص</w:t>
      </w:r>
      <w:r w:rsidRPr="00AE099D">
        <w:rPr>
          <w:rFonts w:hint="cs"/>
          <w:rtl/>
        </w:rPr>
        <w:t>َ</w:t>
      </w:r>
      <w:r w:rsidRPr="00AE099D">
        <w:rPr>
          <w:rtl/>
        </w:rPr>
        <w:t>ها ب</w:t>
      </w:r>
      <w:r w:rsidRPr="00AE099D">
        <w:rPr>
          <w:rFonts w:hint="cs"/>
          <w:rtl/>
        </w:rPr>
        <w:t>أنواع من العبادة،</w:t>
      </w:r>
      <w:r w:rsidRPr="00AE099D">
        <w:rPr>
          <w:rtl/>
        </w:rPr>
        <w:t xml:space="preserve"> لأن العبادات لا</w:t>
      </w:r>
      <w:r w:rsidRPr="00AE099D">
        <w:rPr>
          <w:rFonts w:hint="cs"/>
          <w:rtl/>
        </w:rPr>
        <w:t xml:space="preserve"> يجوز أن تخص</w:t>
      </w:r>
      <w:r w:rsidR="00A95630">
        <w:rPr>
          <w:rFonts w:hint="cs"/>
          <w:rtl/>
        </w:rPr>
        <w:t>َّ</w:t>
      </w:r>
      <w:r w:rsidRPr="00AE099D">
        <w:rPr>
          <w:rFonts w:hint="cs"/>
          <w:rtl/>
        </w:rPr>
        <w:t xml:space="preserve"> بزمان معين</w:t>
      </w:r>
      <w:r w:rsidRPr="00AE099D">
        <w:rPr>
          <w:rtl/>
        </w:rPr>
        <w:t xml:space="preserve"> </w:t>
      </w:r>
      <w:r w:rsidRPr="00AE099D">
        <w:rPr>
          <w:rFonts w:hint="cs"/>
          <w:rtl/>
        </w:rPr>
        <w:t>إلا</w:t>
      </w:r>
      <w:r w:rsidRPr="00AE099D">
        <w:rPr>
          <w:rtl/>
        </w:rPr>
        <w:t xml:space="preserve"> </w:t>
      </w:r>
      <w:r w:rsidRPr="00AE099D">
        <w:rPr>
          <w:rFonts w:hint="cs"/>
          <w:rtl/>
        </w:rPr>
        <w:t>ب</w:t>
      </w:r>
      <w:r w:rsidRPr="00AE099D">
        <w:rPr>
          <w:rtl/>
        </w:rPr>
        <w:t>دليل من الشرع ، ولا ي</w:t>
      </w:r>
      <w:r w:rsidR="00A95630">
        <w:rPr>
          <w:rFonts w:hint="cs"/>
          <w:rtl/>
        </w:rPr>
        <w:t>ُ</w:t>
      </w:r>
      <w:r w:rsidRPr="00AE099D">
        <w:rPr>
          <w:rtl/>
        </w:rPr>
        <w:t>علم أن النبي صلى الله عليه وسلم</w:t>
      </w:r>
      <w:r w:rsidR="00E92804">
        <w:rPr>
          <w:rFonts w:hint="cs"/>
          <w:rtl/>
        </w:rPr>
        <w:t xml:space="preserve"> ولا الصحابةَ </w:t>
      </w:r>
      <w:r w:rsidR="00E92804">
        <w:sym w:font="AGA Arabesque" w:char="F079"/>
      </w:r>
      <w:r w:rsidR="00E92804">
        <w:rPr>
          <w:rFonts w:hint="cs"/>
          <w:rtl/>
        </w:rPr>
        <w:t xml:space="preserve"> قد</w:t>
      </w:r>
      <w:r w:rsidRPr="00AE099D">
        <w:rPr>
          <w:rtl/>
        </w:rPr>
        <w:t xml:space="preserve"> خ</w:t>
      </w:r>
      <w:r w:rsidR="00A95630">
        <w:rPr>
          <w:rFonts w:hint="cs"/>
          <w:rtl/>
        </w:rPr>
        <w:t>َ</w:t>
      </w:r>
      <w:r w:rsidRPr="00AE099D">
        <w:rPr>
          <w:rtl/>
        </w:rPr>
        <w:t>ص</w:t>
      </w:r>
      <w:r w:rsidR="00E92804">
        <w:rPr>
          <w:rFonts w:hint="cs"/>
          <w:rtl/>
        </w:rPr>
        <w:t>وا</w:t>
      </w:r>
      <w:r w:rsidRPr="00AE099D">
        <w:rPr>
          <w:rtl/>
        </w:rPr>
        <w:t xml:space="preserve"> هذه الليلة بشيء من العبادات.</w:t>
      </w:r>
    </w:p>
    <w:p w14:paraId="12BF6CB7" w14:textId="62C858B3" w:rsidR="006D0051" w:rsidRDefault="006D0051" w:rsidP="00AE099D">
      <w:pPr>
        <w:spacing w:line="276" w:lineRule="auto"/>
        <w:rPr>
          <w:rtl/>
        </w:rPr>
      </w:pPr>
      <w:r>
        <w:rPr>
          <w:rFonts w:hint="cs"/>
          <w:rtl/>
        </w:rPr>
        <w:t>والله نسأل أن يثبتنا على الإسلام والسنة، وأن يعيذنا من الشرك والبدعة، وأن يسلك بنا سبيل سلفنا الصالحين، وأن يتولانا بولايته، وهو أرحم الراحمين.</w:t>
      </w:r>
    </w:p>
    <w:p w14:paraId="7E9810F8" w14:textId="1C74E5CA" w:rsidR="006D0051" w:rsidRDefault="006D0051" w:rsidP="00AE099D">
      <w:pPr>
        <w:spacing w:line="276" w:lineRule="auto"/>
        <w:rPr>
          <w:rtl/>
        </w:rPr>
      </w:pPr>
      <w:r>
        <w:rPr>
          <w:rFonts w:hint="cs"/>
          <w:rtl/>
        </w:rPr>
        <w:t>وصلوا وسلموا . . .</w:t>
      </w:r>
    </w:p>
    <w:p w14:paraId="07981942" w14:textId="6988C8E3" w:rsidR="009B58BD" w:rsidRPr="00AE099D" w:rsidRDefault="009B58BD" w:rsidP="00AE099D">
      <w:pPr>
        <w:spacing w:line="276" w:lineRule="auto"/>
        <w:rPr>
          <w:rtl/>
        </w:rPr>
      </w:pPr>
    </w:p>
    <w:p w14:paraId="38FB80CB" w14:textId="55175C98" w:rsidR="00AE099D" w:rsidRDefault="00AE099D" w:rsidP="00233BF4">
      <w:pPr>
        <w:spacing w:line="276" w:lineRule="auto"/>
        <w:rPr>
          <w:rtl/>
        </w:rPr>
      </w:pPr>
    </w:p>
    <w:p w14:paraId="0BDBD6F6" w14:textId="77777777" w:rsidR="00233BF4" w:rsidRPr="00233BF4" w:rsidRDefault="00233BF4" w:rsidP="00233BF4">
      <w:pPr>
        <w:spacing w:line="276" w:lineRule="auto"/>
        <w:rPr>
          <w:rtl/>
        </w:rPr>
      </w:pPr>
    </w:p>
    <w:p w14:paraId="73D1AF9B" w14:textId="0EA40605" w:rsidR="00666F9F" w:rsidRPr="00FD5278" w:rsidRDefault="00666F9F" w:rsidP="0049025D">
      <w:pPr>
        <w:spacing w:line="276" w:lineRule="auto"/>
        <w:ind w:firstLine="0"/>
        <w:rPr>
          <w:rtl/>
        </w:rPr>
      </w:pPr>
    </w:p>
    <w:p w14:paraId="4E69D6A6" w14:textId="77777777" w:rsidR="00FD5278" w:rsidRPr="00E44603" w:rsidRDefault="00FD5278" w:rsidP="00666F9F">
      <w:pPr>
        <w:spacing w:line="276" w:lineRule="auto"/>
      </w:pPr>
    </w:p>
    <w:p w14:paraId="7304BC1E" w14:textId="4846BA55" w:rsidR="00A0395B" w:rsidRPr="00A0395B" w:rsidRDefault="00A0395B" w:rsidP="00666F9F">
      <w:pPr>
        <w:spacing w:line="276" w:lineRule="auto"/>
        <w:rPr>
          <w:rtl/>
        </w:rPr>
      </w:pPr>
    </w:p>
    <w:p w14:paraId="3913AF93" w14:textId="1123A647" w:rsidR="00A0395B" w:rsidRPr="00AB2ECA" w:rsidRDefault="00A0395B" w:rsidP="00666F9F">
      <w:pPr>
        <w:spacing w:line="276" w:lineRule="auto"/>
        <w:rPr>
          <w:lang w:bidi="ar-YE"/>
        </w:rPr>
      </w:pPr>
    </w:p>
    <w:sectPr w:rsidR="00A0395B" w:rsidRPr="00AB2ECA" w:rsidSect="00AB2ECA">
      <w:footnotePr>
        <w:numRestart w:val="eachPage"/>
      </w:footnotePr>
      <w:pgSz w:w="16838" w:h="11906" w:orient="landscape"/>
      <w:pgMar w:top="720" w:right="720" w:bottom="720" w:left="720" w:header="709" w:footer="709" w:gutter="567"/>
      <w:cols w:num="2"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ED74" w14:textId="77777777" w:rsidR="00026DF9" w:rsidRDefault="00026DF9" w:rsidP="00A0395B">
      <w:r>
        <w:separator/>
      </w:r>
    </w:p>
  </w:endnote>
  <w:endnote w:type="continuationSeparator" w:id="0">
    <w:p w14:paraId="5D0D3312" w14:textId="77777777" w:rsidR="00026DF9" w:rsidRDefault="00026DF9" w:rsidP="00A0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D601" w14:textId="77777777" w:rsidR="00026DF9" w:rsidRDefault="00026DF9" w:rsidP="00A0395B">
      <w:r>
        <w:separator/>
      </w:r>
    </w:p>
  </w:footnote>
  <w:footnote w:type="continuationSeparator" w:id="0">
    <w:p w14:paraId="76E3117D" w14:textId="77777777" w:rsidR="00026DF9" w:rsidRDefault="00026DF9" w:rsidP="00A0395B">
      <w:r>
        <w:continuationSeparator/>
      </w:r>
    </w:p>
  </w:footnote>
  <w:footnote w:id="1">
    <w:p w14:paraId="1FAEA5A5" w14:textId="77777777" w:rsidR="00A0395B" w:rsidRPr="000A698B" w:rsidRDefault="00A0395B" w:rsidP="00A0395B">
      <w:pPr>
        <w:pStyle w:val="af3"/>
        <w:rPr>
          <w:rFonts w:ascii="Tahoma" w:hAnsi="Tahoma"/>
          <w:kern w:val="0"/>
        </w:rPr>
      </w:pPr>
      <w:r w:rsidRPr="000A698B">
        <w:rPr>
          <w:rFonts w:ascii="Tahoma" w:hAnsi="Tahoma"/>
          <w:kern w:val="0"/>
          <w:rtl/>
        </w:rPr>
        <w:t>(</w:t>
      </w:r>
      <w:r w:rsidRPr="000A698B">
        <w:rPr>
          <w:rStyle w:val="ae"/>
          <w:rFonts w:ascii="Tahoma" w:hAnsi="Tahoma"/>
          <w:kern w:val="0"/>
          <w:vertAlign w:val="baseline"/>
        </w:rPr>
        <w:footnoteRef/>
      </w:r>
      <w:r w:rsidRPr="000A698B">
        <w:rPr>
          <w:rFonts w:ascii="Tahoma" w:hAnsi="Tahoma"/>
          <w:kern w:val="0"/>
          <w:rtl/>
        </w:rPr>
        <w:t xml:space="preserve">) </w:t>
      </w:r>
      <w:r w:rsidRPr="000A698B">
        <w:rPr>
          <w:rFonts w:ascii="Tahoma" w:hAnsi="Tahoma" w:hint="cs"/>
          <w:kern w:val="0"/>
          <w:rtl/>
        </w:rPr>
        <w:t>قال شيخ الإسلام كما في المستدرك على مجموع الفتاوى 4/64: (</w:t>
      </w:r>
      <w:r w:rsidRPr="000A698B">
        <w:rPr>
          <w:rFonts w:ascii="Tahoma" w:hAnsi="Tahoma"/>
          <w:kern w:val="0"/>
          <w:rtl/>
        </w:rPr>
        <w:t>القمار هو المخاطرة الدائرة بين أن يغنم باذل المال أو يغرم أو يسلم</w:t>
      </w:r>
      <w:r w:rsidRPr="000A698B">
        <w:rPr>
          <w:rFonts w:ascii="Tahoma" w:hAnsi="Tahoma" w:hint="cs"/>
          <w:kern w:val="0"/>
          <w:rtl/>
        </w:rPr>
        <w:t>).</w:t>
      </w:r>
    </w:p>
  </w:footnote>
  <w:footnote w:id="2">
    <w:p w14:paraId="15F26D5C" w14:textId="78A47BB2" w:rsidR="00E44603" w:rsidRPr="00E44603" w:rsidRDefault="00E44603" w:rsidP="00E44603">
      <w:pPr>
        <w:pStyle w:val="af3"/>
        <w:rPr>
          <w:rFonts w:ascii="Tahoma" w:hAnsi="Tahoma"/>
          <w:kern w:val="0"/>
        </w:rPr>
      </w:pPr>
      <w:r w:rsidRPr="00E44603">
        <w:rPr>
          <w:rFonts w:ascii="Tahoma" w:hAnsi="Tahoma"/>
          <w:kern w:val="0"/>
          <w:rtl/>
        </w:rPr>
        <w:t>(</w:t>
      </w:r>
      <w:r w:rsidRPr="00E44603">
        <w:rPr>
          <w:rStyle w:val="ae"/>
          <w:rFonts w:ascii="Tahoma" w:hAnsi="Tahoma"/>
          <w:kern w:val="0"/>
          <w:vertAlign w:val="baseline"/>
        </w:rPr>
        <w:footnoteRef/>
      </w:r>
      <w:r w:rsidRPr="00E44603">
        <w:rPr>
          <w:rFonts w:ascii="Tahoma" w:hAnsi="Tahoma"/>
          <w:kern w:val="0"/>
          <w:rtl/>
        </w:rPr>
        <w:t>)</w:t>
      </w:r>
      <w:r>
        <w:rPr>
          <w:rFonts w:ascii="Tahoma" w:hAnsi="Tahoma"/>
          <w:kern w:val="0"/>
          <w:rtl/>
        </w:rPr>
        <w:t xml:space="preserve"> </w:t>
      </w:r>
      <w:r>
        <w:rPr>
          <w:rFonts w:ascii="Tahoma" w:hAnsi="Tahoma" w:hint="cs"/>
          <w:kern w:val="0"/>
          <w:rtl/>
        </w:rPr>
        <w:t xml:space="preserve">قال </w:t>
      </w:r>
      <w:r w:rsidRPr="00E44603">
        <w:rPr>
          <w:rFonts w:ascii="Tahoma" w:hAnsi="Tahoma" w:hint="cs"/>
          <w:kern w:val="0"/>
          <w:rtl/>
        </w:rPr>
        <w:t>الإمام الشافعي في كتاب الأم 7/56: (</w:t>
      </w:r>
      <w:r w:rsidRPr="00E44603">
        <w:rPr>
          <w:rFonts w:ascii="Tahoma" w:hAnsi="Tahoma"/>
          <w:kern w:val="0"/>
          <w:rtl/>
        </w:rPr>
        <w:t>لَا نَعْلَمُ أَحَدًا مِنْ النَّاسِ اسْتَحَلَّ الْقِمَارَ وَلَا تَأَوَّلَهُ</w:t>
      </w:r>
      <w:r w:rsidRPr="00E44603">
        <w:rPr>
          <w:rFonts w:ascii="Tahoma" w:hAnsi="Tahoma" w:hint="cs"/>
          <w:kern w:val="0"/>
          <w:rtl/>
        </w:rPr>
        <w:t>). وقال أبو عبد الله القرطبي في تفسيره 3/52: (</w:t>
      </w:r>
      <w:r w:rsidRPr="00E44603">
        <w:rPr>
          <w:rFonts w:ascii="Tahoma" w:hAnsi="Tahoma"/>
          <w:kern w:val="0"/>
          <w:rtl/>
        </w:rPr>
        <w:t>لِأَنَّ إِجْمَاعَ الْعُلَمَاءِ أَنَّ الْقِمَارَ كُلَّهُ حَرَامٌ</w:t>
      </w:r>
      <w:r w:rsidRPr="00E44603">
        <w:rPr>
          <w:rFonts w:ascii="Tahoma" w:hAnsi="Tahoma" w:hint="cs"/>
          <w:kern w:val="0"/>
          <w:rtl/>
        </w:rPr>
        <w:t>)</w:t>
      </w:r>
      <w:r w:rsidRPr="00E44603">
        <w:rPr>
          <w:rFonts w:ascii="Tahoma" w:hAnsi="Tahoma"/>
          <w:kern w:val="0"/>
          <w:rtl/>
        </w:rPr>
        <w:t>.</w:t>
      </w:r>
    </w:p>
  </w:footnote>
  <w:footnote w:id="3">
    <w:p w14:paraId="7AC56308" w14:textId="70572BC2" w:rsidR="00E44603" w:rsidRPr="00E44603" w:rsidRDefault="00E44603" w:rsidP="00E44603">
      <w:pPr>
        <w:pStyle w:val="af3"/>
        <w:rPr>
          <w:rFonts w:ascii="Tahoma" w:hAnsi="Tahoma"/>
          <w:kern w:val="0"/>
        </w:rPr>
      </w:pPr>
      <w:r w:rsidRPr="00E44603">
        <w:rPr>
          <w:rFonts w:ascii="Tahoma" w:hAnsi="Tahoma"/>
          <w:kern w:val="0"/>
          <w:rtl/>
        </w:rPr>
        <w:t>(</w:t>
      </w:r>
      <w:r w:rsidRPr="00E44603">
        <w:rPr>
          <w:rStyle w:val="ae"/>
          <w:rFonts w:ascii="Tahoma" w:hAnsi="Tahoma"/>
          <w:kern w:val="0"/>
          <w:vertAlign w:val="baseline"/>
        </w:rPr>
        <w:footnoteRef/>
      </w:r>
      <w:r w:rsidRPr="00E44603">
        <w:rPr>
          <w:rFonts w:ascii="Tahoma" w:hAnsi="Tahoma"/>
          <w:kern w:val="0"/>
          <w:rtl/>
        </w:rPr>
        <w:t>)</w:t>
      </w:r>
      <w:r>
        <w:rPr>
          <w:rFonts w:ascii="Tahoma" w:hAnsi="Tahoma"/>
          <w:kern w:val="0"/>
          <w:rtl/>
        </w:rPr>
        <w:t xml:space="preserve"> </w:t>
      </w:r>
      <w:r w:rsidRPr="00E44603">
        <w:rPr>
          <w:rFonts w:ascii="Tahoma" w:hAnsi="Tahoma" w:hint="cs"/>
          <w:kern w:val="0"/>
          <w:rtl/>
        </w:rPr>
        <w:t>حكى ابن حزم الإجماع على أن الميسر الذي حرمه الله هو القمار. نقله عنه ابن القيم في الفروسية ص225</w:t>
      </w:r>
      <w:r>
        <w:rPr>
          <w:rFonts w:ascii="Tahoma" w:hAnsi="Tahoma" w:hint="cs"/>
          <w:kern w:val="0"/>
          <w:rtl/>
        </w:rPr>
        <w:t>.</w:t>
      </w:r>
    </w:p>
  </w:footnote>
  <w:footnote w:id="4">
    <w:p w14:paraId="30FE1B83" w14:textId="5E927947" w:rsidR="00E24453" w:rsidRPr="00E24453" w:rsidRDefault="00E24453" w:rsidP="00E24453">
      <w:pPr>
        <w:pStyle w:val="af3"/>
        <w:rPr>
          <w:rFonts w:ascii="Tahoma" w:hAnsi="Tahoma"/>
          <w:kern w:val="0"/>
        </w:rPr>
      </w:pPr>
      <w:r w:rsidRPr="00E24453">
        <w:rPr>
          <w:rFonts w:ascii="Tahoma" w:hAnsi="Tahoma"/>
          <w:kern w:val="0"/>
          <w:rtl/>
        </w:rPr>
        <w:t>(</w:t>
      </w:r>
      <w:r w:rsidRPr="00E24453">
        <w:rPr>
          <w:rStyle w:val="ae"/>
          <w:rFonts w:ascii="Tahoma" w:hAnsi="Tahoma"/>
          <w:kern w:val="0"/>
          <w:vertAlign w:val="baseline"/>
        </w:rPr>
        <w:footnoteRef/>
      </w:r>
      <w:r w:rsidRPr="00E24453">
        <w:rPr>
          <w:rFonts w:ascii="Tahoma" w:hAnsi="Tahoma"/>
          <w:kern w:val="0"/>
          <w:rtl/>
        </w:rPr>
        <w:t>)</w:t>
      </w:r>
      <w:r>
        <w:rPr>
          <w:rFonts w:ascii="Tahoma" w:hAnsi="Tahoma"/>
          <w:kern w:val="0"/>
          <w:rtl/>
        </w:rPr>
        <w:t xml:space="preserve"> </w:t>
      </w:r>
      <w:r w:rsidRPr="00E24453">
        <w:rPr>
          <w:rFonts w:ascii="Tahoma" w:hAnsi="Tahoma"/>
          <w:kern w:val="0"/>
          <w:rtl/>
        </w:rPr>
        <w:t>كما فسرها بذلك أحد رواة هذا الحديث.</w:t>
      </w:r>
    </w:p>
  </w:footnote>
  <w:footnote w:id="5">
    <w:p w14:paraId="6720C0B5" w14:textId="7D8816C3" w:rsidR="002428C9" w:rsidRPr="00CC1CE9" w:rsidRDefault="002428C9" w:rsidP="00233BF4">
      <w:pPr>
        <w:pStyle w:val="af3"/>
        <w:rPr>
          <w:rFonts w:ascii="Tahoma" w:hAnsi="Tahoma"/>
          <w:kern w:val="0"/>
          <w:rtl/>
        </w:rPr>
      </w:pPr>
      <w:r w:rsidRPr="00CC1CE9">
        <w:rPr>
          <w:rFonts w:ascii="Tahoma" w:hAnsi="Tahoma"/>
          <w:kern w:val="0"/>
          <w:rtl/>
        </w:rPr>
        <w:t>(</w:t>
      </w:r>
      <w:r w:rsidRPr="00CC1CE9">
        <w:rPr>
          <w:rStyle w:val="ae"/>
          <w:rFonts w:ascii="Tahoma" w:hAnsi="Tahoma"/>
          <w:kern w:val="0"/>
          <w:vertAlign w:val="baseline"/>
        </w:rPr>
        <w:footnoteRef/>
      </w:r>
      <w:r w:rsidRPr="00CC1CE9">
        <w:rPr>
          <w:rFonts w:ascii="Tahoma" w:hAnsi="Tahoma"/>
          <w:kern w:val="0"/>
          <w:rtl/>
        </w:rPr>
        <w:t>)</w:t>
      </w:r>
      <w:r>
        <w:rPr>
          <w:rFonts w:ascii="Tahoma" w:hAnsi="Tahoma"/>
          <w:kern w:val="0"/>
          <w:rtl/>
        </w:rPr>
        <w:t xml:space="preserve"> </w:t>
      </w:r>
      <w:r w:rsidR="00233BF4">
        <w:rPr>
          <w:rFonts w:ascii="Tahoma" w:hAnsi="Tahoma" w:hint="cs"/>
          <w:kern w:val="0"/>
          <w:rtl/>
        </w:rPr>
        <w:t>ينظر:</w:t>
      </w:r>
      <w:r>
        <w:rPr>
          <w:rFonts w:ascii="Tahoma" w:hAnsi="Tahoma" w:hint="cs"/>
          <w:kern w:val="0"/>
          <w:rtl/>
        </w:rPr>
        <w:t xml:space="preserve"> فتاوى </w:t>
      </w:r>
      <w:r w:rsidRPr="00CC1CE9">
        <w:rPr>
          <w:rFonts w:ascii="Tahoma" w:hAnsi="Tahoma" w:hint="cs"/>
          <w:kern w:val="0"/>
          <w:rtl/>
        </w:rPr>
        <w:t>اللجنة 15/176</w:t>
      </w:r>
      <w:r w:rsidR="00233BF4">
        <w:rPr>
          <w:rFonts w:ascii="Tahoma" w:hAnsi="Tahoma" w:hint="cs"/>
          <w:kern w:val="0"/>
          <w:rtl/>
        </w:rPr>
        <w:t>.</w:t>
      </w:r>
    </w:p>
    <w:p w14:paraId="6E8DBD56" w14:textId="77777777" w:rsidR="002428C9" w:rsidRPr="00CC1CE9" w:rsidRDefault="002428C9" w:rsidP="002428C9">
      <w:pPr>
        <w:pStyle w:val="af3"/>
        <w:rPr>
          <w:rFonts w:ascii="Tahoma" w:hAnsi="Tahoma"/>
          <w:kern w:val="0"/>
        </w:rPr>
      </w:pPr>
    </w:p>
  </w:footnote>
  <w:footnote w:id="6">
    <w:p w14:paraId="206CBE33" w14:textId="127C5F61" w:rsidR="00BB5A19" w:rsidRPr="00BB5A19" w:rsidRDefault="00BB5A19" w:rsidP="00BB5A19">
      <w:pPr>
        <w:pStyle w:val="af3"/>
        <w:rPr>
          <w:rFonts w:ascii="Tahoma" w:hAnsi="Tahoma"/>
          <w:kern w:val="0"/>
          <w:rtl/>
        </w:rPr>
      </w:pPr>
      <w:r w:rsidRPr="00BB5A19">
        <w:rPr>
          <w:rFonts w:ascii="Tahoma" w:hAnsi="Tahoma"/>
          <w:kern w:val="0"/>
          <w:rtl/>
        </w:rPr>
        <w:t>(</w:t>
      </w:r>
      <w:r w:rsidRPr="00BB5A19">
        <w:rPr>
          <w:rStyle w:val="ae"/>
          <w:rFonts w:ascii="Tahoma" w:hAnsi="Tahoma"/>
          <w:kern w:val="0"/>
          <w:vertAlign w:val="baseline"/>
        </w:rPr>
        <w:footnoteRef/>
      </w:r>
      <w:r w:rsidRPr="00BB5A19">
        <w:rPr>
          <w:rFonts w:ascii="Tahoma" w:hAnsi="Tahoma"/>
          <w:kern w:val="0"/>
          <w:rtl/>
        </w:rPr>
        <w:t>)</w:t>
      </w:r>
      <w:r>
        <w:rPr>
          <w:rFonts w:ascii="Tahoma" w:hAnsi="Tahoma"/>
          <w:kern w:val="0"/>
          <w:rtl/>
        </w:rPr>
        <w:t xml:space="preserve"> </w:t>
      </w:r>
      <w:r>
        <w:rPr>
          <w:rFonts w:ascii="Tahoma" w:hAnsi="Tahoma" w:hint="cs"/>
          <w:kern w:val="0"/>
          <w:rtl/>
        </w:rPr>
        <w:t>زاد المعاد 1/58، نقل ذلك عن شيخه.</w:t>
      </w:r>
    </w:p>
  </w:footnote>
  <w:footnote w:id="7">
    <w:p w14:paraId="3C49E530" w14:textId="0B95892E" w:rsidR="009B58BD" w:rsidRPr="009B58BD" w:rsidRDefault="009B58BD" w:rsidP="009B58BD">
      <w:pPr>
        <w:pStyle w:val="af3"/>
        <w:rPr>
          <w:rFonts w:ascii="Tahoma" w:hAnsi="Tahoma"/>
          <w:kern w:val="0"/>
          <w:rtl/>
        </w:rPr>
      </w:pPr>
      <w:r w:rsidRPr="009B58BD">
        <w:rPr>
          <w:rFonts w:ascii="Tahoma" w:hAnsi="Tahoma"/>
          <w:kern w:val="0"/>
          <w:rtl/>
        </w:rPr>
        <w:t>(</w:t>
      </w:r>
      <w:r w:rsidRPr="009B58BD">
        <w:rPr>
          <w:rStyle w:val="ae"/>
          <w:rFonts w:ascii="Tahoma" w:hAnsi="Tahoma"/>
          <w:kern w:val="0"/>
          <w:vertAlign w:val="baseline"/>
        </w:rPr>
        <w:footnoteRef/>
      </w:r>
      <w:r w:rsidRPr="009B58BD">
        <w:rPr>
          <w:rFonts w:ascii="Tahoma" w:hAnsi="Tahoma"/>
          <w:kern w:val="0"/>
          <w:rtl/>
        </w:rPr>
        <w:t>)</w:t>
      </w:r>
      <w:r>
        <w:rPr>
          <w:rFonts w:ascii="Tahoma" w:hAnsi="Tahoma"/>
          <w:kern w:val="0"/>
          <w:rtl/>
        </w:rPr>
        <w:t xml:space="preserve"> </w:t>
      </w:r>
      <w:r>
        <w:rPr>
          <w:rFonts w:ascii="Tahoma" w:hAnsi="Tahoma" w:hint="cs"/>
          <w:kern w:val="0"/>
          <w:rtl/>
        </w:rPr>
        <w:t>تبيين العجب ص18.</w:t>
      </w:r>
    </w:p>
  </w:footnote>
  <w:footnote w:id="8">
    <w:p w14:paraId="0408CC00" w14:textId="7474E534" w:rsidR="002C3896" w:rsidRPr="002C3896" w:rsidRDefault="002C3896" w:rsidP="002C3896">
      <w:pPr>
        <w:pStyle w:val="af3"/>
        <w:rPr>
          <w:rFonts w:ascii="Tahoma" w:hAnsi="Tahoma"/>
          <w:kern w:val="0"/>
          <w:rtl/>
        </w:rPr>
      </w:pPr>
      <w:r w:rsidRPr="002C3896">
        <w:rPr>
          <w:rFonts w:ascii="Tahoma" w:hAnsi="Tahoma"/>
          <w:kern w:val="0"/>
          <w:rtl/>
        </w:rPr>
        <w:t>(</w:t>
      </w:r>
      <w:r w:rsidRPr="002C3896">
        <w:rPr>
          <w:rStyle w:val="ae"/>
          <w:rFonts w:ascii="Tahoma" w:hAnsi="Tahoma"/>
          <w:kern w:val="0"/>
          <w:vertAlign w:val="baseline"/>
        </w:rPr>
        <w:footnoteRef/>
      </w:r>
      <w:r w:rsidRPr="002C3896">
        <w:rPr>
          <w:rFonts w:ascii="Tahoma" w:hAnsi="Tahoma"/>
          <w:kern w:val="0"/>
          <w:rtl/>
        </w:rPr>
        <w:t>)</w:t>
      </w:r>
      <w:r>
        <w:rPr>
          <w:rFonts w:ascii="Tahoma" w:hAnsi="Tahoma"/>
          <w:kern w:val="0"/>
          <w:rtl/>
        </w:rPr>
        <w:t xml:space="preserve"> </w:t>
      </w:r>
      <w:r>
        <w:rPr>
          <w:rFonts w:ascii="Tahoma" w:hAnsi="Tahoma" w:hint="cs"/>
          <w:kern w:val="0"/>
          <w:rtl/>
        </w:rPr>
        <w:t>المنار المنيف ص96.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3BEA515C"/>
    <w:multiLevelType w:val="hybridMultilevel"/>
    <w:tmpl w:val="57804F5E"/>
    <w:lvl w:ilvl="0" w:tplc="D06C7D6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22076878">
    <w:abstractNumId w:val="2"/>
  </w:num>
  <w:num w:numId="2" w16cid:durableId="267734699">
    <w:abstractNumId w:val="0"/>
  </w:num>
  <w:num w:numId="3" w16cid:durableId="1865633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32D3A"/>
    <w:rsid w:val="00026DF9"/>
    <w:rsid w:val="00051AF1"/>
    <w:rsid w:val="00075B92"/>
    <w:rsid w:val="000762B5"/>
    <w:rsid w:val="00083E2A"/>
    <w:rsid w:val="00097DCB"/>
    <w:rsid w:val="00097FFE"/>
    <w:rsid w:val="000A4F6E"/>
    <w:rsid w:val="000C08E4"/>
    <w:rsid w:val="000D202C"/>
    <w:rsid w:val="000E06CE"/>
    <w:rsid w:val="000E2621"/>
    <w:rsid w:val="000F66E4"/>
    <w:rsid w:val="001068B1"/>
    <w:rsid w:val="001128A7"/>
    <w:rsid w:val="00141577"/>
    <w:rsid w:val="001565A6"/>
    <w:rsid w:val="00166094"/>
    <w:rsid w:val="001B3220"/>
    <w:rsid w:val="001D052F"/>
    <w:rsid w:val="001D481B"/>
    <w:rsid w:val="001E4C5C"/>
    <w:rsid w:val="00211079"/>
    <w:rsid w:val="00233BF4"/>
    <w:rsid w:val="002428C9"/>
    <w:rsid w:val="00247F6A"/>
    <w:rsid w:val="00251DDA"/>
    <w:rsid w:val="0027116D"/>
    <w:rsid w:val="002A02E6"/>
    <w:rsid w:val="002B0C36"/>
    <w:rsid w:val="002C0C10"/>
    <w:rsid w:val="002C3896"/>
    <w:rsid w:val="002C46BD"/>
    <w:rsid w:val="00305526"/>
    <w:rsid w:val="003342E2"/>
    <w:rsid w:val="003346B1"/>
    <w:rsid w:val="00336EC0"/>
    <w:rsid w:val="00354155"/>
    <w:rsid w:val="00355E33"/>
    <w:rsid w:val="00396E40"/>
    <w:rsid w:val="003A21AB"/>
    <w:rsid w:val="003B1D08"/>
    <w:rsid w:val="003D7B61"/>
    <w:rsid w:val="003E7979"/>
    <w:rsid w:val="004445F8"/>
    <w:rsid w:val="00456458"/>
    <w:rsid w:val="0049025D"/>
    <w:rsid w:val="004A3F44"/>
    <w:rsid w:val="004D35AB"/>
    <w:rsid w:val="00512C46"/>
    <w:rsid w:val="00560BC8"/>
    <w:rsid w:val="00562912"/>
    <w:rsid w:val="005C7D9D"/>
    <w:rsid w:val="005F0509"/>
    <w:rsid w:val="0064321A"/>
    <w:rsid w:val="00666F9F"/>
    <w:rsid w:val="006722CA"/>
    <w:rsid w:val="0068596A"/>
    <w:rsid w:val="006D0051"/>
    <w:rsid w:val="006E234E"/>
    <w:rsid w:val="006E6B72"/>
    <w:rsid w:val="006E6BA2"/>
    <w:rsid w:val="006F4CA7"/>
    <w:rsid w:val="0074520F"/>
    <w:rsid w:val="00772AAF"/>
    <w:rsid w:val="00777673"/>
    <w:rsid w:val="00793F74"/>
    <w:rsid w:val="007B10E0"/>
    <w:rsid w:val="007B5D2B"/>
    <w:rsid w:val="007F11E1"/>
    <w:rsid w:val="007F6F87"/>
    <w:rsid w:val="00807F8F"/>
    <w:rsid w:val="008452E1"/>
    <w:rsid w:val="00875E98"/>
    <w:rsid w:val="00890336"/>
    <w:rsid w:val="008F42FA"/>
    <w:rsid w:val="008F4869"/>
    <w:rsid w:val="00991E40"/>
    <w:rsid w:val="009A7ACE"/>
    <w:rsid w:val="009B58BD"/>
    <w:rsid w:val="009B682D"/>
    <w:rsid w:val="009B7238"/>
    <w:rsid w:val="009F26D1"/>
    <w:rsid w:val="00A0395B"/>
    <w:rsid w:val="00A342DF"/>
    <w:rsid w:val="00A44C74"/>
    <w:rsid w:val="00A65CAD"/>
    <w:rsid w:val="00A77F53"/>
    <w:rsid w:val="00A95630"/>
    <w:rsid w:val="00AB2ECA"/>
    <w:rsid w:val="00AD4E8E"/>
    <w:rsid w:val="00AE099D"/>
    <w:rsid w:val="00B26F80"/>
    <w:rsid w:val="00B432B8"/>
    <w:rsid w:val="00BB5A19"/>
    <w:rsid w:val="00BC6176"/>
    <w:rsid w:val="00C126BD"/>
    <w:rsid w:val="00C5563F"/>
    <w:rsid w:val="00CB6B30"/>
    <w:rsid w:val="00CC2130"/>
    <w:rsid w:val="00CD470B"/>
    <w:rsid w:val="00CE4C14"/>
    <w:rsid w:val="00D404E6"/>
    <w:rsid w:val="00D63D87"/>
    <w:rsid w:val="00D67B73"/>
    <w:rsid w:val="00DA2616"/>
    <w:rsid w:val="00DB31DB"/>
    <w:rsid w:val="00DB5871"/>
    <w:rsid w:val="00DE4C74"/>
    <w:rsid w:val="00E11D81"/>
    <w:rsid w:val="00E143F7"/>
    <w:rsid w:val="00E24453"/>
    <w:rsid w:val="00E32D3A"/>
    <w:rsid w:val="00E40ACF"/>
    <w:rsid w:val="00E40F6C"/>
    <w:rsid w:val="00E44603"/>
    <w:rsid w:val="00E54FD6"/>
    <w:rsid w:val="00E61427"/>
    <w:rsid w:val="00E777A9"/>
    <w:rsid w:val="00E92804"/>
    <w:rsid w:val="00EC5007"/>
    <w:rsid w:val="00ED6969"/>
    <w:rsid w:val="00EE0FE9"/>
    <w:rsid w:val="00EF491E"/>
    <w:rsid w:val="00F033F4"/>
    <w:rsid w:val="00F04B3F"/>
    <w:rsid w:val="00F1412A"/>
    <w:rsid w:val="00F61602"/>
    <w:rsid w:val="00F70AF8"/>
    <w:rsid w:val="00F97628"/>
    <w:rsid w:val="00FA2C9F"/>
    <w:rsid w:val="00FB4F82"/>
    <w:rsid w:val="00FC11CB"/>
    <w:rsid w:val="00FD5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0A907"/>
  <w15:chartTrackingRefBased/>
  <w15:docId w15:val="{FE81D1FD-91F7-4489-A773-4AF29678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uiPriority w:val="99"/>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E32D3A"/>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E32D3A"/>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E32D3A"/>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E32D3A"/>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E32D3A"/>
    <w:pPr>
      <w:spacing w:before="160" w:after="160"/>
      <w:jc w:val="center"/>
    </w:pPr>
    <w:rPr>
      <w:i/>
      <w:iCs/>
      <w:color w:val="404040" w:themeColor="text1" w:themeTint="BF"/>
    </w:rPr>
  </w:style>
  <w:style w:type="character" w:customStyle="1" w:styleId="Char1">
    <w:name w:val="اقتباس Char"/>
    <w:basedOn w:val="a0"/>
    <w:link w:val="afe"/>
    <w:uiPriority w:val="29"/>
    <w:rsid w:val="00E32D3A"/>
    <w:rPr>
      <w:rFonts w:cs="Traditional Arabic"/>
      <w:i/>
      <w:iCs/>
      <w:color w:val="404040" w:themeColor="text1" w:themeTint="BF"/>
      <w:sz w:val="36"/>
      <w:szCs w:val="36"/>
      <w:lang w:eastAsia="ar-SA"/>
    </w:rPr>
  </w:style>
  <w:style w:type="paragraph" w:styleId="aff">
    <w:name w:val="List Paragraph"/>
    <w:basedOn w:val="a"/>
    <w:uiPriority w:val="34"/>
    <w:qFormat/>
    <w:rsid w:val="00E32D3A"/>
    <w:pPr>
      <w:ind w:left="720"/>
      <w:contextualSpacing/>
    </w:pPr>
  </w:style>
  <w:style w:type="character" w:styleId="aff0">
    <w:name w:val="Intense Emphasis"/>
    <w:basedOn w:val="a0"/>
    <w:uiPriority w:val="21"/>
    <w:qFormat/>
    <w:rsid w:val="00E32D3A"/>
    <w:rPr>
      <w:i/>
      <w:iCs/>
      <w:color w:val="365F91" w:themeColor="accent1" w:themeShade="BF"/>
    </w:rPr>
  </w:style>
  <w:style w:type="paragraph" w:styleId="aff1">
    <w:name w:val="Intense Quote"/>
    <w:basedOn w:val="a"/>
    <w:next w:val="a"/>
    <w:link w:val="Char2"/>
    <w:uiPriority w:val="30"/>
    <w:qFormat/>
    <w:rsid w:val="00E32D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E32D3A"/>
    <w:rPr>
      <w:rFonts w:cs="Traditional Arabic"/>
      <w:i/>
      <w:iCs/>
      <w:color w:val="365F91" w:themeColor="accent1" w:themeShade="BF"/>
      <w:sz w:val="36"/>
      <w:szCs w:val="36"/>
      <w:lang w:eastAsia="ar-SA"/>
    </w:rPr>
  </w:style>
  <w:style w:type="character" w:styleId="aff2">
    <w:name w:val="Intense Reference"/>
    <w:basedOn w:val="a0"/>
    <w:uiPriority w:val="32"/>
    <w:qFormat/>
    <w:rsid w:val="00E32D3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867</Words>
  <Characters>4948</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Hassan</dc:creator>
  <cp:keywords/>
  <dc:description/>
  <cp:lastModifiedBy>مصطفى عبد العزيز</cp:lastModifiedBy>
  <cp:revision>13</cp:revision>
  <dcterms:created xsi:type="dcterms:W3CDTF">2026-01-15T18:52:00Z</dcterms:created>
  <dcterms:modified xsi:type="dcterms:W3CDTF">2026-01-16T07:23:00Z</dcterms:modified>
</cp:coreProperties>
</file>